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52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sz w:val="52"/>
          <w:highlight w:val="none"/>
        </w:rPr>
        <w:t>深圳市龙华区</w:t>
      </w:r>
      <w:r>
        <w:rPr>
          <w:rFonts w:hint="eastAsia" w:ascii="宋体" w:hAnsi="宋体" w:eastAsia="宋体" w:cs="宋体"/>
          <w:b/>
          <w:bCs w:val="0"/>
          <w:color w:val="auto"/>
          <w:sz w:val="52"/>
          <w:highlight w:val="none"/>
          <w:lang w:val="en-US" w:eastAsia="zh-CN"/>
        </w:rPr>
        <w:t>双跨平台奖励类</w:t>
      </w:r>
      <w:r>
        <w:rPr>
          <w:rFonts w:hint="eastAsia" w:ascii="宋体" w:hAnsi="宋体" w:eastAsia="宋体" w:cs="宋体"/>
          <w:b/>
          <w:bCs w:val="0"/>
          <w:color w:val="auto"/>
          <w:sz w:val="52"/>
          <w:highlight w:val="none"/>
        </w:rPr>
        <w:t>申请书</w:t>
      </w:r>
      <w:bookmarkEnd w:id="0"/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ascii="黑体" w:eastAsia="黑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单位名称（盖章）：</w:t>
      </w:r>
      <w:r>
        <w:rPr>
          <w:color w:val="auto"/>
          <w:highlight w:val="none"/>
        </w:rPr>
        <w:t xml:space="preserve">                                                 </w:t>
      </w:r>
      <w:r>
        <w:rPr>
          <w:rFonts w:hint="eastAsia"/>
          <w:color w:val="auto"/>
          <w:highlight w:val="none"/>
        </w:rPr>
        <w:t xml:space="preserve">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法定代表人（签名）：</w:t>
      </w:r>
      <w:r>
        <w:rPr>
          <w:color w:val="auto"/>
          <w:highlight w:val="none"/>
        </w:rPr>
        <w:t xml:space="preserve">         </w:t>
      </w:r>
      <w:r>
        <w:rPr>
          <w:rFonts w:hint="eastAsia" w:ascii="仿宋_GB2312" w:eastAsia="仿宋_GB2312"/>
          <w:color w:val="auto"/>
          <w:sz w:val="28"/>
          <w:highlight w:val="none"/>
        </w:rPr>
        <w:t>移动电话：</w:t>
      </w:r>
      <w:r>
        <w:rPr>
          <w:color w:val="auto"/>
          <w:highlight w:val="none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单位联系人：</w:t>
      </w:r>
      <w:r>
        <w:rPr>
          <w:color w:val="auto"/>
          <w:highlight w:val="none"/>
        </w:rPr>
        <w:t xml:space="preserve">       </w:t>
      </w:r>
      <w:r>
        <w:rPr>
          <w:rFonts w:hint="eastAsia" w:ascii="仿宋_GB2312" w:eastAsia="仿宋_GB2312"/>
          <w:color w:val="auto"/>
          <w:sz w:val="28"/>
          <w:highlight w:val="none"/>
        </w:rPr>
        <w:t>联系电话：</w:t>
      </w:r>
      <w:r>
        <w:rPr>
          <w:color w:val="auto"/>
          <w:highlight w:val="none"/>
        </w:rPr>
        <w:t xml:space="preserve">         </w:t>
      </w:r>
      <w:r>
        <w:rPr>
          <w:rFonts w:hint="eastAsia" w:ascii="仿宋_GB2312" w:eastAsia="仿宋_GB2312"/>
          <w:color w:val="auto"/>
          <w:sz w:val="28"/>
          <w:highlight w:val="none"/>
        </w:rPr>
        <w:t>移动电话：</w:t>
      </w:r>
      <w:r>
        <w:rPr>
          <w:color w:val="auto"/>
          <w:highlight w:val="none"/>
        </w:rPr>
        <w:t xml:space="preserve">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电子邮箱：</w:t>
      </w:r>
      <w:r>
        <w:rPr>
          <w:color w:val="auto"/>
          <w:highlight w:val="none"/>
        </w:rPr>
        <w:t xml:space="preserve">                  </w:t>
      </w:r>
      <w:r>
        <w:rPr>
          <w:rFonts w:hint="eastAsia" w:ascii="仿宋_GB2312" w:eastAsia="仿宋_GB2312"/>
          <w:color w:val="auto"/>
          <w:sz w:val="28"/>
          <w:highlight w:val="none"/>
        </w:rPr>
        <w:t>传真：</w:t>
      </w:r>
      <w:r>
        <w:rPr>
          <w:color w:val="auto"/>
          <w:highlight w:val="none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单位地址：</w:t>
      </w:r>
      <w:r>
        <w:rPr>
          <w:color w:val="auto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单位网址：</w:t>
      </w:r>
      <w:r>
        <w:rPr>
          <w:color w:val="auto"/>
          <w:highlight w:val="none"/>
        </w:rPr>
        <w:t xml:space="preserve">         </w:t>
      </w:r>
      <w:r>
        <w:rPr>
          <w:rFonts w:ascii="仿宋_GB2312" w:eastAsia="仿宋_GB2312"/>
          <w:color w:val="auto"/>
          <w:sz w:val="28"/>
          <w:highlight w:val="none"/>
        </w:rPr>
        <w:t xml:space="preserve">                                                    </w:t>
      </w:r>
      <w:r>
        <w:rPr>
          <w:rFonts w:hint="eastAsia" w:ascii="仿宋_GB2312" w:eastAsia="仿宋_GB2312"/>
          <w:color w:val="auto"/>
          <w:sz w:val="28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填报时间：</w:t>
      </w:r>
      <w:r>
        <w:rPr>
          <w:color w:val="auto"/>
          <w:highlight w:val="none"/>
        </w:rPr>
        <w:t xml:space="preserve">      </w:t>
      </w:r>
      <w:r>
        <w:rPr>
          <w:rFonts w:hint="eastAsia" w:ascii="仿宋_GB2312" w:eastAsia="仿宋_GB2312"/>
          <w:color w:val="auto"/>
          <w:sz w:val="28"/>
          <w:highlight w:val="none"/>
        </w:rPr>
        <w:t>年</w:t>
      </w:r>
      <w:r>
        <w:rPr>
          <w:color w:val="auto"/>
          <w:highlight w:val="none"/>
        </w:rPr>
        <w:t xml:space="preserve">      </w:t>
      </w:r>
      <w:r>
        <w:rPr>
          <w:rFonts w:hint="eastAsia" w:ascii="仿宋_GB2312" w:eastAsia="仿宋_GB2312"/>
          <w:color w:val="auto"/>
          <w:sz w:val="28"/>
          <w:highlight w:val="none"/>
        </w:rPr>
        <w:t>月</w:t>
      </w:r>
      <w:r>
        <w:rPr>
          <w:color w:val="auto"/>
          <w:highlight w:val="none"/>
        </w:rPr>
        <w:t xml:space="preserve">      </w:t>
      </w:r>
      <w:r>
        <w:rPr>
          <w:rFonts w:hint="eastAsia" w:ascii="仿宋_GB2312" w:eastAsia="仿宋_GB2312"/>
          <w:color w:val="auto"/>
          <w:sz w:val="28"/>
          <w:highlight w:val="none"/>
        </w:rPr>
        <w:t>日</w:t>
      </w:r>
      <w:r>
        <w:rPr>
          <w:rFonts w:hint="eastAsia" w:ascii="仿宋_GB2312" w:eastAsia="仿宋_GB2312"/>
          <w:color w:val="auto"/>
          <w:sz w:val="28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ascii="黑体" w:eastAsia="黑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ascii="黑体" w:eastAsia="黑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ascii="黑体" w:eastAsia="黑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eastAsia="仿宋_GB2312"/>
          <w:color w:val="auto"/>
          <w:sz w:val="28"/>
          <w:highlight w:val="none"/>
        </w:rPr>
      </w:pPr>
    </w:p>
    <w:p>
      <w:pPr>
        <w:pStyle w:val="2"/>
        <w:rPr>
          <w:rFonts w:hint="eastAsia" w:ascii="仿宋_GB2312" w:eastAsia="仿宋_GB2312"/>
          <w:color w:val="auto"/>
          <w:sz w:val="28"/>
          <w:highlight w:val="none"/>
        </w:rPr>
      </w:pPr>
    </w:p>
    <w:p>
      <w:pPr>
        <w:pStyle w:val="3"/>
        <w:rPr>
          <w:rFonts w:hint="eastAsia" w:ascii="仿宋_GB2312" w:eastAsia="仿宋_GB2312"/>
          <w:color w:val="auto"/>
          <w:sz w:val="28"/>
          <w:highlight w:val="none"/>
        </w:rPr>
      </w:pPr>
    </w:p>
    <w:p>
      <w:pPr>
        <w:rPr>
          <w:rFonts w:hint="eastAsia" w:ascii="仿宋_GB2312" w:eastAsia="仿宋_GB2312"/>
          <w:color w:val="auto"/>
          <w:sz w:val="28"/>
          <w:highlight w:val="none"/>
        </w:rPr>
      </w:pPr>
    </w:p>
    <w:p>
      <w:pPr>
        <w:pStyle w:val="2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eastAsia="仿宋_GB2312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/>
          <w:color w:val="auto"/>
          <w:sz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highlight w:val="none"/>
        </w:rPr>
        <w:t>深圳市龙华区</w:t>
      </w:r>
      <w:r>
        <w:rPr>
          <w:rFonts w:hint="eastAsia"/>
          <w:b/>
          <w:bCs/>
          <w:color w:val="auto"/>
          <w:sz w:val="28"/>
          <w:highlight w:val="none"/>
          <w:lang w:val="en-US" w:eastAsia="zh-CN"/>
        </w:rPr>
        <w:t>工业和信息化局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ascii="黑体" w:hAnsi="新宋体" w:eastAsia="黑体" w:cs="Times New Roman"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28"/>
          <w:highlight w:val="none"/>
          <w:lang w:val="en-US" w:eastAsia="zh-CN"/>
        </w:rPr>
        <w:br w:type="page"/>
      </w:r>
      <w:r>
        <w:rPr>
          <w:rFonts w:hint="eastAsia" w:ascii="黑体" w:hAnsi="新宋体" w:eastAsia="黑体" w:cs="Times New Roman"/>
          <w:color w:val="auto"/>
          <w:sz w:val="44"/>
          <w:szCs w:val="44"/>
          <w:highlight w:val="none"/>
        </w:rPr>
        <w:t>填表承诺书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  <w:t>1、本单位（人）对本申请材料的合法性、真实性、准确性和完整性负责。如有虚假，本单位依法承担相应的法律责任。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  <w:t>2、本单位（人）同意将本申请材料向依法审批工作人员和评审专家公开。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  <w:t>3、本单位（人）承诺所申报项目不在龙华区内重复申报。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  <w:t>4、本单位（人）承诺自行申报项目，不委托中介机构代理，不存在与中介机构通过弄虚作假、串通舞弊等方式虚报、冒领、截留、挪用、挤占专项资金等违法违规行为。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  <w:t>本单位（人）承诺获得资金资助后三年内注册地、实际经营地、税务关系、统计关系不迁离龙华区。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  <w:t>若违反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上述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  <w:t>承诺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内容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  <w:t>，将主动全额退回本项目所获的资助资金（因不可抗力因素导致迁离除外）。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  <w:t>、本申请材料用于申请龙华区产业专项资金，不再要求予以退还。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  <w:t>特此承诺。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  <w:t xml:space="preserve">法定代表人（或被委托人）签字：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  <w:t xml:space="preserve">办公电话：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  <w:bdr w:val="single" w:color="auto" w:sz="4" w:space="0"/>
          <w:lang w:val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  <w:t>移动电话：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bdr w:val="single" w:color="auto" w:sz="4" w:space="0"/>
          <w:lang w:val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  <w:t>（单位需加盖公章，被委托人签字的提交法定代表人授权委托书）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ascii="Times New Roman" w:hAnsi="Times New Roman" w:eastAsia="宋体" w:cs="Times New Roman"/>
          <w:b/>
          <w:color w:val="auto"/>
          <w:sz w:val="36"/>
          <w:szCs w:val="36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zh-CN"/>
        </w:rPr>
        <w:br w:type="page"/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</w:rPr>
        <w:t>基本情况表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1"/>
        <w:gridCol w:w="1071"/>
        <w:gridCol w:w="397"/>
        <w:gridCol w:w="1083"/>
        <w:gridCol w:w="1354"/>
        <w:gridCol w:w="1949"/>
        <w:gridCol w:w="667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  <w:t>企业名称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0" w:hRule="atLeast"/>
          <w:jc w:val="center"/>
        </w:trPr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  <w:t>组织机构代码</w:t>
            </w:r>
          </w:p>
          <w:p>
            <w:pPr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  <w:t>统一社会信用代码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  <w:t>注册时间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  <w:t>年   月   日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  <w:t>注册资金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  <w:t>注册地址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4"/>
                <w:highlight w:val="non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t>开户银行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t>开户户名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t>银行账号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数字人民币开户银行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数字人民币钱包账号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主营业务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  <w:lang w:val="en-GB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法人代表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  <w:lang w:val="en-GB"/>
              </w:rPr>
              <w:t>电  话：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单位联系人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职  务：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22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注册登记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类   型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□国有企业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□民营企业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22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□港资企业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□台资企业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行业类别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  <w:jc w:val="center"/>
        </w:trPr>
        <w:tc>
          <w:tcPr>
            <w:tcW w:w="22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企业资质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□中国电子百强企业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□中国名牌产品企业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□中国驰名商标企业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221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□广东省名牌产品企业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□市民营领军标杆企业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□市民营领军骨干企业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2" w:hRule="atLeast"/>
          <w:jc w:val="center"/>
        </w:trPr>
        <w:tc>
          <w:tcPr>
            <w:tcW w:w="221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□广东省著名商标企业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□上市公司（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  <w:lang w:eastAsia="zh-CN"/>
              </w:rPr>
              <w:t>境内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主板、创业板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  <w:lang w:eastAsia="zh-CN"/>
              </w:rPr>
              <w:t>、科创板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、境外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  <w:lang w:eastAsia="zh-CN"/>
              </w:rPr>
              <w:t>主要证券交易所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 xml:space="preserve">）    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□上市公司（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  <w:lang w:eastAsia="zh-CN"/>
              </w:rPr>
              <w:t>红筹、协议控制间接方式境外上市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 xml:space="preserve">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8" w:hRule="atLeast"/>
          <w:jc w:val="center"/>
        </w:trPr>
        <w:tc>
          <w:tcPr>
            <w:tcW w:w="221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高新技术企业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  <w:lang w:eastAsia="zh-CN"/>
              </w:rPr>
              <w:t>□</w:t>
            </w:r>
            <w:r>
              <w:rPr>
                <w:rFonts w:ascii="Wingdings 2" w:hAnsi="Wingdings 2" w:eastAsia="宋体" w:cs="Times New Roman"/>
                <w:bCs/>
                <w:color w:val="auto"/>
                <w:sz w:val="21"/>
                <w:szCs w:val="24"/>
                <w:highlight w:val="none"/>
              </w:rPr>
              <w:t>区四类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100强企业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  <w:lang w:eastAsia="zh-CN"/>
              </w:rPr>
              <w:t>国家单项冠军示范企业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8" w:hRule="atLeast"/>
          <w:jc w:val="center"/>
        </w:trPr>
        <w:tc>
          <w:tcPr>
            <w:tcW w:w="221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  <w:lang w:eastAsia="zh-CN"/>
              </w:rPr>
              <w:t>国家单项冠军培育企业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  <w:lang w:eastAsia="zh-CN"/>
              </w:rPr>
              <w:t>□获单项冠军产品称号企业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  <w:lang w:eastAsia="zh-CN"/>
              </w:rPr>
              <w:t>国家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  <w:lang w:val="en-US" w:eastAsia="zh-CN"/>
              </w:rPr>
              <w:t>/省级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  <w:lang w:eastAsia="zh-CN"/>
              </w:rPr>
              <w:t>专精特新企业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8" w:hRule="atLeast"/>
          <w:jc w:val="center"/>
        </w:trPr>
        <w:tc>
          <w:tcPr>
            <w:tcW w:w="221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其他：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atLeast"/>
          <w:jc w:val="center"/>
        </w:trPr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拟上市情况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□前期准备                  □股份改制                  □上市辅导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" w:hRule="atLeast"/>
          <w:jc w:val="center"/>
        </w:trPr>
        <w:tc>
          <w:tcPr>
            <w:tcW w:w="75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left="113" w:right="113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近三年主要财务指标（万元）</w:t>
            </w:r>
          </w:p>
          <w:p>
            <w:pPr>
              <w:keepNext w:val="0"/>
              <w:keepLines w:val="0"/>
              <w:pageBreakBefore w:val="0"/>
              <w:tabs>
                <w:tab w:val="left" w:pos="1857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left="160" w:leftChars="50" w:firstLine="0" w:firstLineChars="0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年份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left="160" w:leftChars="50" w:firstLine="0" w:firstLineChars="0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年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0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57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产值</w:t>
            </w:r>
          </w:p>
        </w:tc>
        <w:tc>
          <w:tcPr>
            <w:tcW w:w="24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4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57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主营业务收入</w:t>
            </w:r>
          </w:p>
        </w:tc>
        <w:tc>
          <w:tcPr>
            <w:tcW w:w="24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57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净利润</w:t>
            </w:r>
          </w:p>
        </w:tc>
        <w:tc>
          <w:tcPr>
            <w:tcW w:w="24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7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57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纳税额</w:t>
            </w:r>
          </w:p>
        </w:tc>
        <w:tc>
          <w:tcPr>
            <w:tcW w:w="24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5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57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自主研发投入占销售收入的百分比</w:t>
            </w:r>
          </w:p>
        </w:tc>
        <w:tc>
          <w:tcPr>
            <w:tcW w:w="24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7" w:hRule="atLeast"/>
          <w:jc w:val="center"/>
        </w:trPr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企业创新创业载体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□工程中心类     □重点实验室      □公共技术服务平台 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75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近三年获得政府扶持资金情况（万元）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 xml:space="preserve">   年 份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 xml:space="preserve">    资助类别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 xml:space="preserve">   资助部门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 xml:space="preserve">  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4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jc w:val="righ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年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jc w:val="righ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年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3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jc w:val="righ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年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990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人员结构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" w:hRule="atLeast"/>
          <w:jc w:val="center"/>
        </w:trPr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380" w:firstLineChars="181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按工作性质分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  <w:t>按技术职称分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按学历分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" w:hRule="atLeast"/>
          <w:jc w:val="center"/>
        </w:trPr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420" w:firstLine="0" w:firstLineChars="0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行政管理人员数：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高级职称人数：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博士毕业人数：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" w:hRule="atLeast"/>
          <w:jc w:val="center"/>
        </w:trPr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市场营销人员数：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中级职称人数：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硕士毕业人数: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" w:hRule="atLeast"/>
          <w:jc w:val="center"/>
        </w:trPr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研发设计人员数：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初级职称人数：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本科毕业人数: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" w:hRule="atLeast"/>
          <w:jc w:val="center"/>
        </w:trPr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加工制造人员数：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其他：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大专毕业人数: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" w:hRule="atLeast"/>
          <w:jc w:val="center"/>
        </w:trPr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其他：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其他: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9" w:hRule="atLeast"/>
          <w:jc w:val="center"/>
        </w:trPr>
        <w:tc>
          <w:tcPr>
            <w:tcW w:w="18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left="-160" w:leftChars="-50" w:right="-125" w:rightChars="-39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申报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（在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打√）</w:t>
            </w:r>
          </w:p>
        </w:tc>
        <w:tc>
          <w:tcPr>
            <w:tcW w:w="80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80" w:lineRule="auto"/>
              <w:ind w:firstLine="420" w:firstLineChars="200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□双跨平台区内企业新认定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□双跨平台区外企业新迁入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18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申请资助金额</w:t>
            </w:r>
          </w:p>
        </w:tc>
        <w:tc>
          <w:tcPr>
            <w:tcW w:w="8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大写：    仟   佰   拾   万   仟   佰   拾   元，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小写：（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21" w:hRule="atLeast"/>
          <w:jc w:val="center"/>
        </w:trPr>
        <w:tc>
          <w:tcPr>
            <w:tcW w:w="18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left="-160" w:leftChars="-50" w:right="-125" w:rightChars="-39"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区工业和信息化局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业务科室审核意见</w:t>
            </w:r>
          </w:p>
        </w:tc>
        <w:tc>
          <w:tcPr>
            <w:tcW w:w="80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核定拟资助金额：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Lines="50" w:after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大写：    仟   佰   拾   万   仟   佰   拾   元，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Lines="50" w:after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小写：（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Lines="50" w:after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Lines="50" w:after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221"/>
              </w:tabs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735" w:firstLineChars="35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经办人：             审核人：              复审人：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宋体" w:cs="Times New Roman"/>
          <w:b/>
          <w:bCs/>
          <w:color w:val="auto"/>
          <w:sz w:val="36"/>
          <w:szCs w:val="28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44"/>
          <w:szCs w:val="44"/>
          <w:highlight w:val="none"/>
        </w:rPr>
        <w:br w:type="page"/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28"/>
          <w:highlight w:val="none"/>
        </w:rPr>
        <w:t>需提交材料清单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5901"/>
        <w:gridCol w:w="1440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t>附件名称（在已附材料前的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t>里打√）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t>是否需验原件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t>是否必备材料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5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《深圳市龙华区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双跨平台奖励类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申请书》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5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t>2、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法定代表人身份证复印件；经办人身份证复印件、法人授权委托书原件（非法定代表人办理还需提供后两项）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5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t>3、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eastAsia="zh-CN"/>
              </w:rPr>
              <w:t>营业执照复印件（多证合一新版，未换领多证合一新版营业执照的，提交原旧版营业执照、组织机构代码证书、税务登记证书）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5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4、企业上年度分税种纳税证明，成立不满一年的企业，提供成立之日至申报之日的分税种纳税证明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5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5、最新一期国家工信部公示的跨行业跨领域工业互联网平台清单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是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ascii="Times New Roman" w:hAnsi="Times New Roman" w:eastAsia="宋体" w:cs="Times New Roman"/>
          <w:color w:val="auto"/>
          <w:sz w:val="21"/>
          <w:szCs w:val="24"/>
          <w:highlight w:val="none"/>
        </w:rPr>
      </w:pPr>
    </w:p>
    <w:p>
      <w:r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</w:rPr>
        <w:t>注：以上材料原则上要求提供A4纸规格中文书写文件，各部分之间应有明显分割标识，一式</w:t>
      </w:r>
      <w:r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  <w:lang w:eastAsia="zh-CN"/>
        </w:rPr>
        <w:t>两份</w:t>
      </w:r>
      <w:r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</w:rPr>
        <w:t>，A4纸正反面打印，连续编页码，并按照</w:t>
      </w:r>
      <w:r>
        <w:rPr>
          <w:rFonts w:ascii="Times New Roman" w:hAnsi="Times New Roman" w:eastAsia="宋体" w:cs="Times New Roman"/>
          <w:color w:val="auto"/>
          <w:sz w:val="21"/>
          <w:szCs w:val="24"/>
          <w:highlight w:val="none"/>
        </w:rPr>
        <w:t>材料清单编制目录</w:t>
      </w:r>
      <w:r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</w:rPr>
        <w:t>；相关附件存复印件验原件，加盖申请单位公章，装订成册（胶装）并加盖骑缝章。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Wingdings 2">
    <w:altName w:val="方正宋体S-超大字符集(SIP)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F78E59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customStyle="1" w:styleId="6">
    <w:name w:val="Normal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lotso</cp:lastModifiedBy>
  <dcterms:modified xsi:type="dcterms:W3CDTF">2022-07-29T16:10:00Z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