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55653">
      <w:pPr>
        <w:snapToGrid w:val="0"/>
        <w:spacing w:line="276" w:lineRule="auto"/>
        <w:jc w:val="both"/>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p>
    <w:p w14:paraId="30270E88">
      <w:pPr>
        <w:snapToGrid w:val="0"/>
        <w:spacing w:line="276" w:lineRule="auto"/>
        <w:jc w:val="center"/>
        <w:rPr>
          <w:rFonts w:hint="eastAsia"/>
          <w:b/>
          <w:color w:val="auto"/>
          <w:sz w:val="44"/>
          <w:szCs w:val="44"/>
          <w:highlight w:val="none"/>
          <w:lang w:eastAsia="zh-CN"/>
        </w:rPr>
      </w:pPr>
    </w:p>
    <w:p w14:paraId="3FDE148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14:paraId="53C7320B">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color w:val="auto"/>
          <w:sz w:val="28"/>
          <w:szCs w:val="28"/>
        </w:rPr>
      </w:pPr>
    </w:p>
    <w:p w14:paraId="6A208C5B">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（深光府规〔2023〕15号）《深圳市光明区关于促进科技创新发展的若干措施》（深光府规〔2024〕1号）《深圳市光明区促进科技创新发展扶持计划操作规程》</w:t>
      </w:r>
      <w:r>
        <w:rPr>
          <w:rFonts w:hint="eastAsia" w:ascii="仿宋_GB2312" w:hAnsi="仿宋_GB2312" w:eastAsia="仿宋_GB2312" w:cs="仿宋_GB2312"/>
          <w:color w:val="auto"/>
          <w:sz w:val="28"/>
          <w:szCs w:val="28"/>
          <w:highlight w:val="none"/>
          <w:lang w:val="en-US" w:eastAsia="zh-CN"/>
        </w:rPr>
        <w:t>（深光科创规〔2024〕1号）</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 xml:space="preserve">出以下声明和保证： </w:t>
      </w:r>
    </w:p>
    <w:p w14:paraId="1FCA40B4">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14:paraId="3FEDBFC7">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14:paraId="38A39764">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14:paraId="400B6282">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四、本申请资料仅为向光明区科技创新局申请“光明区</w:t>
      </w:r>
      <w:r>
        <w:rPr>
          <w:rFonts w:hint="default" w:ascii="仿宋_GB2312" w:hAnsi="仿宋_GB2312" w:eastAsia="仿宋_GB2312" w:cs="仿宋_GB2312"/>
          <w:color w:val="auto"/>
          <w:sz w:val="28"/>
          <w:szCs w:val="28"/>
          <w:lang w:eastAsia="zh-CN"/>
        </w:rPr>
        <w:t>促进科技创新发展扶持计划</w:t>
      </w:r>
      <w:r>
        <w:rPr>
          <w:rFonts w:hint="eastAsia" w:ascii="仿宋_GB2312" w:hAnsi="仿宋_GB2312" w:eastAsia="仿宋_GB2312" w:cs="仿宋_GB2312"/>
          <w:color w:val="auto"/>
          <w:sz w:val="28"/>
          <w:szCs w:val="28"/>
          <w:lang w:val="en-US" w:eastAsia="zh-CN"/>
        </w:rPr>
        <w:t>科研仪器开放共享项目”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14:paraId="1DC3B6D9">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存在申报材料信息部分或全部泄露的可能，确认光明区科技创新局对非因故意或者重大过失导致申报材料信息泄露的后果不承担任何形式的责任。</w:t>
      </w:r>
    </w:p>
    <w:p w14:paraId="5A28394A">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14:paraId="26E51281">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三年（根据项目实际要求调整）内①若注册地在光明的，保持注册地在光明区的稳定，并继续履行在光明区的纳税义务和统计义务；②在光明区实际经营。</w:t>
      </w:r>
    </w:p>
    <w:p w14:paraId="7AF38149">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14:paraId="01A4BDF6">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九、</w:t>
      </w: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14:paraId="6C463E1D">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14:paraId="4727DE9B">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rPr>
      </w:pPr>
    </w:p>
    <w:p w14:paraId="375705B4">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6B9DD274">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14:paraId="14F915D9">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p>
    <w:p w14:paraId="3D1AF455">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p w14:paraId="3C402368">
      <w:pPr>
        <w:pStyle w:val="2"/>
        <w:rPr>
          <w:rFonts w:hint="default"/>
          <w:lang w:eastAsia="zh-CN"/>
        </w:rPr>
      </w:pPr>
    </w:p>
    <w:p w14:paraId="1D6ECE88">
      <w:pPr>
        <w:pStyle w:val="2"/>
        <w:rPr>
          <w:rFonts w:hint="default"/>
          <w:lang w:eastAsia="zh-CN"/>
        </w:rPr>
      </w:pPr>
    </w:p>
    <w:p w14:paraId="7EC25CD8">
      <w:bookmarkStart w:id="0" w:name="_GoBack"/>
      <w:bookmarkEnd w:id="0"/>
    </w:p>
    <w:sectPr>
      <w:footerReference r:id="rId3" w:type="default"/>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08B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6FE7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36FE77">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152F56B1"/>
    <w:rsid w:val="152F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2024-08-22T09:37:00Z</dcterms:created>
  <dc:creator>柒芪杞讫</dc:creator>
  <cp:lastModifiedBy>柒芪杞讫</cp:lastModifiedBy>
  <dcterms:modified xsi:type="dcterms:W3CDTF">2024-08-22T09:37:45Z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573DFF65EF2F4EE5A8BCAE0EE55A84D4_11</vt:lpwstr>
  </property>
</Properties>
</file>