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640"/>
        <w:rPr>
          <w:rFonts w:hint="eastAsia" w:ascii="仿宋_GB2312" w:hAnsi="Calibri" w:eastAsia="仿宋_GB2312" w:cs="Times New Roman"/>
          <w:sz w:val="32"/>
          <w:szCs w:val="32"/>
          <w:highlight w:val="none"/>
        </w:rPr>
      </w:pPr>
    </w:p>
    <w:p>
      <w:pPr>
        <w:spacing w:line="560" w:lineRule="exact"/>
        <w:jc w:val="center"/>
        <w:rPr>
          <w:rFonts w:hint="eastAsia" w:ascii="方正小标宋简体" w:eastAsia="方正小标宋简体"/>
          <w:sz w:val="44"/>
          <w:szCs w:val="44"/>
          <w:highlight w:val="none"/>
        </w:rPr>
      </w:pPr>
      <w:r>
        <w:rPr>
          <w:rFonts w:hint="eastAsia" w:ascii="方正小标宋简体" w:hAnsi="宋体" w:eastAsia="方正小标宋简体" w:cs="Times New Roman"/>
          <w:color w:val="000000"/>
          <w:kern w:val="0"/>
          <w:sz w:val="44"/>
          <w:szCs w:val="44"/>
          <w:highlight w:val="none"/>
          <w:lang w:bidi="ar"/>
        </w:rPr>
        <w:t>市工业和信息化局</w:t>
      </w:r>
      <w:r>
        <w:rPr>
          <w:rFonts w:hint="eastAsia" w:ascii="方正小标宋简体" w:eastAsia="方正小标宋简体"/>
          <w:sz w:val="44"/>
          <w:szCs w:val="44"/>
          <w:highlight w:val="none"/>
        </w:rPr>
        <w:t>2024年软件产业高质量发展应用推广体系扶持计划</w:t>
      </w:r>
    </w:p>
    <w:p>
      <w:pPr>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首版次软件</w:t>
      </w:r>
      <w:r>
        <w:rPr>
          <w:rFonts w:hint="eastAsia" w:ascii="方正小标宋简体" w:eastAsia="方正小标宋简体"/>
          <w:sz w:val="44"/>
          <w:szCs w:val="44"/>
          <w:highlight w:val="none"/>
          <w:lang w:eastAsia="zh-CN"/>
        </w:rPr>
        <w:t>推广应用</w:t>
      </w:r>
      <w:r>
        <w:rPr>
          <w:rFonts w:hint="eastAsia" w:ascii="方正小标宋简体" w:eastAsia="方正小标宋简体"/>
          <w:sz w:val="44"/>
          <w:szCs w:val="44"/>
          <w:highlight w:val="none"/>
        </w:rPr>
        <w:t>项目申请指南</w:t>
      </w:r>
    </w:p>
    <w:p>
      <w:pPr>
        <w:spacing w:line="560" w:lineRule="exact"/>
        <w:jc w:val="left"/>
        <w:rPr>
          <w:rFonts w:hint="eastAsia" w:ascii="方正小标宋简体" w:hAnsi="等线" w:eastAsia="方正小标宋简体"/>
          <w:sz w:val="44"/>
          <w:szCs w:val="44"/>
          <w:highlight w:val="none"/>
        </w:rPr>
      </w:pPr>
      <w:r>
        <w:rPr>
          <w:rFonts w:hint="eastAsia" w:ascii="方正小标宋简体" w:hAnsi="等线" w:eastAsia="方正小标宋简体"/>
          <w:sz w:val="44"/>
          <w:szCs w:val="44"/>
          <w:highlight w:val="none"/>
        </w:rPr>
        <w:t xml:space="preserve"> </w:t>
      </w:r>
    </w:p>
    <w:p>
      <w:pPr>
        <w:adjustRightInd w:val="0"/>
        <w:snapToGrid w:val="0"/>
        <w:spacing w:beforeLines="0" w:afterLines="0" w:line="560" w:lineRule="exact"/>
        <w:ind w:firstLine="640" w:firstLineChars="200"/>
        <w:jc w:val="left"/>
        <w:rPr>
          <w:rFonts w:hint="eastAsia" w:ascii="宋体" w:hAnsi="宋体" w:eastAsia="黑体" w:cs="宋体"/>
          <w:kern w:val="0"/>
          <w:sz w:val="32"/>
          <w:szCs w:val="32"/>
          <w:highlight w:val="none"/>
        </w:rPr>
      </w:pPr>
      <w:r>
        <w:rPr>
          <w:rFonts w:hint="eastAsia" w:ascii="黑体" w:hAnsi="黑体" w:eastAsia="黑体"/>
          <w:kern w:val="0"/>
          <w:sz w:val="32"/>
          <w:szCs w:val="32"/>
          <w:highlight w:val="none"/>
        </w:rPr>
        <w:t>一、</w:t>
      </w:r>
      <w:r>
        <w:rPr>
          <w:rFonts w:hint="eastAsia" w:ascii="黑体" w:hAnsi="黑体" w:eastAsia="黑体" w:cs="仿宋_GB2312"/>
          <w:bCs/>
          <w:sz w:val="32"/>
          <w:szCs w:val="32"/>
        </w:rPr>
        <w:t>资助的项目类别</w:t>
      </w:r>
    </w:p>
    <w:p>
      <w:pPr>
        <w:adjustRightInd w:val="0"/>
        <w:snapToGrid w:val="0"/>
        <w:spacing w:beforeLines="0" w:afterLines="0" w:line="560" w:lineRule="exact"/>
        <w:ind w:firstLine="640" w:firstLineChars="200"/>
        <w:rPr>
          <w:rFonts w:hint="eastAsia" w:ascii="宋体" w:hAnsi="宋体"/>
          <w:kern w:val="0"/>
          <w:sz w:val="32"/>
          <w:szCs w:val="32"/>
          <w:highlight w:val="none"/>
        </w:rPr>
      </w:pPr>
      <w:r>
        <w:rPr>
          <w:rFonts w:hint="eastAsia" w:ascii="仿宋_GB2312" w:hAnsi="宋体" w:eastAsia="仿宋_GB2312"/>
          <w:kern w:val="0"/>
          <w:sz w:val="32"/>
          <w:szCs w:val="32"/>
          <w:highlight w:val="none"/>
        </w:rPr>
        <w:t>支持</w:t>
      </w:r>
      <w:r>
        <w:rPr>
          <w:rStyle w:val="11"/>
          <w:rFonts w:hint="eastAsia" w:ascii="仿宋_GB2312" w:hAnsi="宋体" w:eastAsia="仿宋_GB2312"/>
          <w:kern w:val="0"/>
          <w:sz w:val="32"/>
          <w:szCs w:val="32"/>
          <w:highlight w:val="none"/>
        </w:rPr>
        <w:t>软件企业开发符合首版次软件推广应用指导目录的软件产品或服务，并实现首版次软件销售的项目</w:t>
      </w:r>
      <w:r>
        <w:rPr>
          <w:rFonts w:hint="eastAsia" w:ascii="仿宋_GB2312" w:hAnsi="宋体" w:eastAsia="仿宋_GB2312"/>
          <w:kern w:val="0"/>
          <w:sz w:val="32"/>
          <w:szCs w:val="32"/>
          <w:highlight w:val="none"/>
        </w:rPr>
        <w:t>。首版次软件是指企业自主开发，符合首版次软件推广应用指导目录领域范围，拥有自主知识产权，具有先进性和创新性，包括填补国内市场空白、打破国外市场垄断；功能或性能在现有同类软件中具有明显技术领先优势、主要技术指标参数达到国内领先水平、运行安全可靠；已实现首次商业化应用，具有可预见的广泛应用价值或在某一重要领域具有关键支撑作用的软件产品或服务。</w:t>
      </w:r>
    </w:p>
    <w:p>
      <w:pPr>
        <w:adjustRightInd w:val="0"/>
        <w:snapToGrid w:val="0"/>
        <w:spacing w:beforeLines="0" w:afterLines="0" w:line="560" w:lineRule="exact"/>
        <w:ind w:firstLine="640" w:firstLineChars="200"/>
        <w:jc w:val="left"/>
        <w:rPr>
          <w:rFonts w:hint="eastAsia" w:ascii="宋体" w:hAnsi="宋体"/>
          <w:kern w:val="0"/>
          <w:sz w:val="32"/>
          <w:szCs w:val="32"/>
          <w:highlight w:val="none"/>
        </w:rPr>
      </w:pPr>
      <w:r>
        <w:rPr>
          <w:rFonts w:hint="eastAsia" w:ascii="黑体" w:hAnsi="黑体" w:eastAsia="黑体"/>
          <w:kern w:val="0"/>
          <w:sz w:val="32"/>
          <w:szCs w:val="32"/>
          <w:highlight w:val="none"/>
        </w:rPr>
        <w:t>二、设定依据</w:t>
      </w:r>
    </w:p>
    <w:p>
      <w:pPr>
        <w:autoSpaceDE w:val="0"/>
        <w:adjustRightInd/>
        <w:snapToGrid/>
        <w:spacing w:line="560" w:lineRule="exact"/>
        <w:ind w:firstLine="640" w:firstLineChars="200"/>
        <w:rPr>
          <w:rFonts w:hint="eastAsia" w:ascii="仿宋_GB2312" w:hAnsi="Times New Roman" w:eastAsia="仿宋_GB2312" w:cs="Calibri"/>
          <w:kern w:val="0"/>
          <w:sz w:val="32"/>
          <w:szCs w:val="32"/>
          <w:lang w:eastAsia="zh-CN" w:bidi="en-US"/>
        </w:rPr>
      </w:pPr>
      <w:r>
        <w:rPr>
          <w:rFonts w:hint="eastAsia" w:ascii="仿宋_GB2312" w:hAnsi="Times New Roman" w:eastAsia="仿宋_GB2312" w:cs="Calibri"/>
          <w:kern w:val="0"/>
          <w:sz w:val="32"/>
          <w:szCs w:val="32"/>
          <w:lang w:eastAsia="zh-CN" w:bidi="en-US"/>
        </w:rPr>
        <w:t>（一）《深圳市人民政府关于印发推动软件产业高质量发展的若干措施的通知》（</w:t>
      </w:r>
      <w:r>
        <w:rPr>
          <w:rFonts w:hint="eastAsia" w:ascii="仿宋_GB2312" w:hAnsi="Times New Roman" w:eastAsia="仿宋_GB2312" w:cs="Calibri"/>
          <w:kern w:val="0"/>
          <w:sz w:val="32"/>
          <w:szCs w:val="32"/>
          <w:lang w:eastAsia="en-US" w:bidi="en-US"/>
        </w:rPr>
        <w:t>深府规〔2022〕</w:t>
      </w:r>
      <w:r>
        <w:rPr>
          <w:rFonts w:hint="eastAsia" w:ascii="仿宋_GB2312" w:hAnsi="Times New Roman" w:eastAsia="仿宋_GB2312" w:cs="Calibri"/>
          <w:kern w:val="0"/>
          <w:sz w:val="32"/>
          <w:szCs w:val="32"/>
          <w:lang w:val="en-US" w:eastAsia="zh-CN" w:bidi="en-US"/>
        </w:rPr>
        <w:t>5</w:t>
      </w:r>
      <w:r>
        <w:rPr>
          <w:rFonts w:hint="eastAsia" w:ascii="仿宋_GB2312" w:hAnsi="Times New Roman" w:eastAsia="仿宋_GB2312" w:cs="Calibri"/>
          <w:kern w:val="0"/>
          <w:sz w:val="32"/>
          <w:szCs w:val="32"/>
          <w:lang w:eastAsia="en-US" w:bidi="en-US"/>
        </w:rPr>
        <w:t>号</w:t>
      </w:r>
      <w:r>
        <w:rPr>
          <w:rFonts w:hint="eastAsia" w:ascii="仿宋_GB2312" w:hAnsi="Times New Roman" w:eastAsia="仿宋_GB2312" w:cs="Calibri"/>
          <w:kern w:val="0"/>
          <w:sz w:val="32"/>
          <w:szCs w:val="32"/>
          <w:lang w:eastAsia="zh-CN" w:bidi="en-US"/>
        </w:rPr>
        <w:t>）</w:t>
      </w:r>
      <w:r>
        <w:rPr>
          <w:rFonts w:hint="eastAsia" w:ascii="Times New Roman" w:hAnsi="Times New Roman" w:eastAsia="宋体" w:cs="Calibri"/>
          <w:kern w:val="0"/>
          <w:sz w:val="32"/>
          <w:szCs w:val="32"/>
          <w:lang w:eastAsia="zh-CN" w:bidi="en-US"/>
        </w:rPr>
        <w:t>；</w:t>
      </w:r>
    </w:p>
    <w:p>
      <w:pPr>
        <w:widowControl/>
        <w:adjustRightInd/>
        <w:snapToGrid/>
        <w:spacing w:beforeLines="0" w:afterLines="0" w:line="560" w:lineRule="exact"/>
        <w:ind w:firstLine="640" w:firstLineChars="200"/>
        <w:jc w:val="left"/>
        <w:rPr>
          <w:rFonts w:hint="eastAsia" w:ascii="仿宋_GB2312" w:hAnsi="宋体" w:eastAsia="仿宋_GB2312" w:cs="宋体"/>
          <w:color w:val="000000"/>
          <w:kern w:val="0"/>
          <w:sz w:val="32"/>
          <w:szCs w:val="32"/>
          <w:highlight w:val="none"/>
          <w:lang w:eastAsia="zh-CN" w:bidi="ar"/>
        </w:rPr>
      </w:pPr>
      <w:r>
        <w:rPr>
          <w:rFonts w:hint="eastAsia" w:ascii="仿宋_GB2312" w:hAnsi="宋体" w:eastAsia="仿宋_GB2312" w:cs="宋体"/>
          <w:color w:val="000000"/>
          <w:kern w:val="0"/>
          <w:sz w:val="32"/>
          <w:szCs w:val="32"/>
          <w:highlight w:val="none"/>
          <w:lang w:val="en-US" w:eastAsia="zh-CN" w:bidi="ar"/>
        </w:rPr>
        <w:t>（二）</w:t>
      </w:r>
      <w:r>
        <w:rPr>
          <w:rFonts w:hint="eastAsia" w:ascii="仿宋_GB2312" w:hAnsi="宋体" w:eastAsia="仿宋_GB2312" w:cs="宋体"/>
          <w:color w:val="000000"/>
          <w:kern w:val="0"/>
          <w:sz w:val="32"/>
          <w:szCs w:val="32"/>
          <w:highlight w:val="none"/>
          <w:lang w:eastAsia="zh-CN" w:bidi="ar"/>
        </w:rPr>
        <w:t>《深圳市市级财政专项资金管理办法》(深府规〔2018〕12号)；</w:t>
      </w:r>
    </w:p>
    <w:p>
      <w:pPr>
        <w:autoSpaceDE w:val="0"/>
        <w:adjustRightInd/>
        <w:snapToGrid/>
        <w:spacing w:line="560" w:lineRule="exact"/>
        <w:ind w:firstLine="640" w:firstLineChars="200"/>
        <w:rPr>
          <w:rFonts w:hint="eastAsia" w:ascii="仿宋_GB2312" w:hAnsi="Times New Roman" w:eastAsia="仿宋_GB2312" w:cs="Calibri"/>
          <w:kern w:val="0"/>
          <w:sz w:val="32"/>
          <w:szCs w:val="32"/>
          <w:lang w:eastAsia="zh-CN" w:bidi="en-US"/>
        </w:rPr>
      </w:pPr>
      <w:r>
        <w:rPr>
          <w:rFonts w:hint="eastAsia" w:ascii="仿宋_GB2312" w:hAnsi="Times New Roman" w:eastAsia="仿宋_GB2312" w:cs="Calibri"/>
          <w:kern w:val="0"/>
          <w:sz w:val="32"/>
          <w:szCs w:val="32"/>
          <w:lang w:eastAsia="zh-CN" w:bidi="en-US"/>
        </w:rPr>
        <w:t>（</w:t>
      </w:r>
      <w:r>
        <w:rPr>
          <w:rFonts w:hint="eastAsia" w:ascii="仿宋_GB2312" w:hAnsi="Times New Roman" w:eastAsia="仿宋_GB2312" w:cs="Calibri"/>
          <w:kern w:val="0"/>
          <w:sz w:val="32"/>
          <w:szCs w:val="32"/>
          <w:lang w:val="en-US" w:eastAsia="zh-CN" w:bidi="en-US"/>
        </w:rPr>
        <w:t>三</w:t>
      </w:r>
      <w:r>
        <w:rPr>
          <w:rFonts w:hint="eastAsia" w:ascii="仿宋_GB2312" w:hAnsi="Times New Roman" w:eastAsia="仿宋_GB2312" w:cs="Calibri"/>
          <w:kern w:val="0"/>
          <w:sz w:val="32"/>
          <w:szCs w:val="32"/>
          <w:lang w:eastAsia="zh-CN" w:bidi="en-US"/>
        </w:rPr>
        <w:t>）《市工业和信息化局关于印发</w:t>
      </w:r>
      <w:r>
        <w:rPr>
          <w:rFonts w:hint="eastAsia" w:ascii="仿宋_GB2312" w:hAnsi="Times New Roman" w:eastAsia="仿宋_GB2312" w:cs="Calibri"/>
          <w:kern w:val="0"/>
          <w:sz w:val="32"/>
          <w:szCs w:val="32"/>
          <w:lang w:val="en-US" w:eastAsia="zh-CN" w:bidi="en-US"/>
        </w:rPr>
        <w:t>〈</w:t>
      </w:r>
      <w:r>
        <w:rPr>
          <w:rFonts w:hint="eastAsia" w:ascii="仿宋_GB2312" w:hAnsi="Times New Roman" w:eastAsia="仿宋_GB2312" w:cs="Calibri"/>
          <w:kern w:val="0"/>
          <w:sz w:val="32"/>
          <w:szCs w:val="32"/>
          <w:lang w:eastAsia="zh-CN" w:bidi="en-US"/>
        </w:rPr>
        <w:t>深圳市工业和信息化局软件产业高质量发展项目扶持计划操作规程</w:t>
      </w:r>
      <w:r>
        <w:rPr>
          <w:rFonts w:hint="eastAsia" w:ascii="仿宋_GB2312" w:hAnsi="Times New Roman" w:eastAsia="仿宋_GB2312" w:cs="Calibri"/>
          <w:kern w:val="0"/>
          <w:sz w:val="32"/>
          <w:szCs w:val="32"/>
          <w:lang w:val="en-US" w:eastAsia="zh-CN" w:bidi="en-US"/>
        </w:rPr>
        <w:t>〉</w:t>
      </w:r>
      <w:r>
        <w:rPr>
          <w:rFonts w:hint="eastAsia" w:ascii="仿宋_GB2312" w:hAnsi="Times New Roman" w:eastAsia="仿宋_GB2312" w:cs="Calibri"/>
          <w:kern w:val="0"/>
          <w:sz w:val="32"/>
          <w:szCs w:val="32"/>
          <w:lang w:eastAsia="zh-CN" w:bidi="en-US"/>
        </w:rPr>
        <w:t>的通知》（深工信规〔2023〕9号）</w:t>
      </w:r>
      <w:r>
        <w:rPr>
          <w:rFonts w:hint="eastAsia" w:ascii="Times New Roman" w:hAnsi="Times New Roman" w:eastAsia="宋体" w:cs="Calibri"/>
          <w:kern w:val="0"/>
          <w:sz w:val="32"/>
          <w:szCs w:val="32"/>
          <w:lang w:eastAsia="zh-CN" w:bidi="en-US"/>
        </w:rPr>
        <w:t>。</w:t>
      </w:r>
    </w:p>
    <w:p>
      <w:pPr>
        <w:adjustRightInd w:val="0"/>
        <w:snapToGrid w:val="0"/>
        <w:spacing w:beforeLines="0" w:afterLines="0" w:line="560" w:lineRule="exact"/>
        <w:ind w:firstLine="640" w:firstLineChars="200"/>
        <w:jc w:val="left"/>
        <w:rPr>
          <w:rFonts w:hint="eastAsia" w:ascii="黑体" w:hAnsi="宋体" w:eastAsia="黑体" w:cs="宋体"/>
          <w:kern w:val="0"/>
          <w:sz w:val="32"/>
          <w:szCs w:val="32"/>
          <w:highlight w:val="none"/>
        </w:rPr>
      </w:pPr>
      <w:r>
        <w:rPr>
          <w:rFonts w:hint="eastAsia" w:ascii="黑体" w:hAnsi="黑体" w:eastAsia="黑体" w:cs="宋体"/>
          <w:kern w:val="0"/>
          <w:sz w:val="32"/>
          <w:szCs w:val="32"/>
          <w:highlight w:val="none"/>
        </w:rPr>
        <w:t>三、</w:t>
      </w:r>
      <w:r>
        <w:rPr>
          <w:rFonts w:hint="eastAsia" w:ascii="黑体" w:hAnsi="宋体" w:eastAsia="黑体" w:cs="黑体"/>
          <w:bCs/>
          <w:color w:val="auto"/>
          <w:kern w:val="0"/>
          <w:sz w:val="32"/>
          <w:szCs w:val="32"/>
          <w:highlight w:val="none"/>
        </w:rPr>
        <w:t>资助</w:t>
      </w:r>
      <w:r>
        <w:rPr>
          <w:rFonts w:hint="eastAsia" w:ascii="黑体" w:hAnsi="宋体" w:eastAsia="黑体" w:cs="黑体"/>
          <w:bCs/>
          <w:color w:val="auto"/>
          <w:kern w:val="0"/>
          <w:sz w:val="32"/>
          <w:szCs w:val="32"/>
          <w:highlight w:val="none"/>
          <w:lang w:eastAsia="zh-CN"/>
        </w:rPr>
        <w:t>的</w:t>
      </w:r>
      <w:r>
        <w:rPr>
          <w:rFonts w:hint="eastAsia" w:ascii="黑体" w:hAnsi="宋体" w:eastAsia="黑体" w:cs="黑体"/>
          <w:bCs/>
          <w:color w:val="auto"/>
          <w:kern w:val="0"/>
          <w:sz w:val="32"/>
          <w:szCs w:val="32"/>
          <w:highlight w:val="none"/>
        </w:rPr>
        <w:t>方式和标准以及费用范围</w:t>
      </w:r>
    </w:p>
    <w:p>
      <w:pPr>
        <w:numPr>
          <w:ilvl w:val="0"/>
          <w:numId w:val="0"/>
        </w:numPr>
        <w:autoSpaceDE/>
        <w:spacing w:beforeLines="0" w:afterLines="0" w:line="560" w:lineRule="exact"/>
        <w:ind w:firstLine="640" w:firstLineChars="200"/>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（一）资助</w:t>
      </w:r>
      <w:r>
        <w:rPr>
          <w:rFonts w:hint="eastAsia" w:ascii="楷体_GB2312" w:hAnsi="楷体_GB2312" w:eastAsia="楷体_GB2312" w:cs="楷体_GB2312"/>
          <w:color w:val="auto"/>
          <w:kern w:val="0"/>
          <w:sz w:val="32"/>
          <w:szCs w:val="32"/>
          <w:highlight w:val="none"/>
          <w:lang w:eastAsia="zh-CN"/>
        </w:rPr>
        <w:t>的</w:t>
      </w:r>
      <w:r>
        <w:rPr>
          <w:rFonts w:hint="eastAsia" w:ascii="楷体_GB2312" w:hAnsi="楷体_GB2312" w:eastAsia="楷体_GB2312" w:cs="楷体_GB2312"/>
          <w:color w:val="auto"/>
          <w:kern w:val="0"/>
          <w:sz w:val="32"/>
          <w:szCs w:val="32"/>
          <w:highlight w:val="none"/>
        </w:rPr>
        <w:t>方式和标准</w:t>
      </w:r>
      <w:r>
        <w:rPr>
          <w:rFonts w:hint="eastAsia" w:ascii="楷体_GB2312" w:hAnsi="楷体_GB2312" w:eastAsia="楷体_GB2312" w:cs="楷体_GB2312"/>
          <w:color w:val="auto"/>
          <w:kern w:val="0"/>
          <w:sz w:val="32"/>
          <w:szCs w:val="32"/>
          <w:highlight w:val="none"/>
          <w:lang w:val="en-US" w:eastAsia="zh-CN"/>
        </w:rPr>
        <w:t>:</w:t>
      </w:r>
    </w:p>
    <w:p>
      <w:pPr>
        <w:numPr>
          <w:ilvl w:val="0"/>
          <w:numId w:val="0"/>
        </w:numPr>
        <w:autoSpaceDE/>
        <w:spacing w:beforeLines="0" w:afterLines="0" w:line="560" w:lineRule="exact"/>
        <w:ind w:firstLine="640" w:firstLineChars="200"/>
        <w:outlineLvl w:val="9"/>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w:t>
      </w:r>
      <w:r>
        <w:rPr>
          <w:rFonts w:hint="eastAsia" w:ascii="仿宋_GB2312" w:hAnsi="仿宋_GB2312" w:eastAsia="仿宋_GB2312" w:cs="仿宋_GB2312"/>
          <w:color w:val="auto"/>
          <w:kern w:val="2"/>
          <w:sz w:val="32"/>
          <w:szCs w:val="32"/>
          <w:highlight w:val="none"/>
          <w:lang w:bidi="ar"/>
        </w:rPr>
        <w:t>对软件企业的项目资助标准为按照符合条件的首版次软件首次销售合同及其一年内所有销售合同审定销售额（实际到账额）的30%，给予软件开发商最高1000万元资助</w:t>
      </w:r>
      <w:r>
        <w:rPr>
          <w:rFonts w:hint="eastAsia" w:ascii="仿宋_GB2312" w:hAnsi="仿宋_GB2312" w:eastAsia="仿宋_GB2312" w:cs="仿宋_GB2312"/>
          <w:color w:val="auto"/>
          <w:kern w:val="2"/>
          <w:sz w:val="32"/>
          <w:szCs w:val="32"/>
          <w:highlight w:val="none"/>
          <w:lang w:val="en-US" w:eastAsia="zh-CN" w:bidi="ar"/>
        </w:rPr>
        <w:t>；</w:t>
      </w:r>
    </w:p>
    <w:p>
      <w:pPr>
        <w:numPr>
          <w:ilvl w:val="0"/>
          <w:numId w:val="0"/>
        </w:numPr>
        <w:autoSpaceDE/>
        <w:spacing w:beforeLines="0" w:afterLines="0" w:line="560" w:lineRule="exact"/>
        <w:ind w:firstLine="640" w:firstLineChars="200"/>
        <w:outlineLvl w:val="9"/>
        <w:rPr>
          <w:rFonts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2.</w:t>
      </w:r>
      <w:r>
        <w:rPr>
          <w:rFonts w:hint="eastAsia" w:ascii="仿宋_GB2312" w:hAnsi="仿宋_GB2312" w:eastAsia="仿宋_GB2312" w:cs="仿宋_GB2312"/>
          <w:color w:val="auto"/>
          <w:kern w:val="2"/>
          <w:sz w:val="32"/>
          <w:szCs w:val="32"/>
          <w:highlight w:val="none"/>
          <w:lang w:bidi="ar"/>
        </w:rPr>
        <w:t>对用户单位的项目资助标准为按符合条件的首版次软件首次销售合同对应用户单位的审定采购额的10%，给予用户单位最高100万元资助</w:t>
      </w:r>
      <w:r>
        <w:rPr>
          <w:rFonts w:hint="eastAsia"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bidi="ar"/>
        </w:rPr>
        <w:t>单个企业每年度最多申报一个项目。</w:t>
      </w:r>
    </w:p>
    <w:p>
      <w:pPr>
        <w:autoSpaceDE w:val="0"/>
        <w:spacing w:beforeLines="0" w:afterLines="0" w:line="560" w:lineRule="exact"/>
        <w:ind w:firstLine="640" w:firstLineChars="200"/>
        <w:contextualSpacing/>
        <w:outlineLvl w:val="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（二）资助的费用范围</w:t>
      </w:r>
      <w:r>
        <w:rPr>
          <w:rFonts w:hint="eastAsia" w:ascii="楷体_GB2312" w:hAnsi="楷体_GB2312" w:eastAsia="楷体_GB2312" w:cs="楷体_GB2312"/>
          <w:color w:val="auto"/>
          <w:kern w:val="0"/>
          <w:sz w:val="32"/>
          <w:szCs w:val="32"/>
          <w:highlight w:val="none"/>
          <w:lang w:val="en-US" w:eastAsia="zh-CN"/>
        </w:rPr>
        <w:t>:</w:t>
      </w:r>
    </w:p>
    <w:p>
      <w:pPr>
        <w:numPr>
          <w:ilvl w:val="0"/>
          <w:numId w:val="0"/>
        </w:numPr>
        <w:spacing w:beforeLines="0" w:afterLines="0" w:line="560" w:lineRule="exact"/>
        <w:ind w:left="0" w:leftChars="0" w:firstLine="640" w:firstLineChars="200"/>
        <w:rPr>
          <w:rStyle w:val="11"/>
          <w:rFonts w:hint="eastAsia" w:ascii="仿宋_GB2312" w:hAnsi="宋体" w:eastAsia="仿宋_GB2312" w:cs="仿宋_GB2312"/>
          <w:color w:val="auto"/>
          <w:kern w:val="0"/>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
        </w:rPr>
        <w:t>1.</w:t>
      </w:r>
      <w:r>
        <w:rPr>
          <w:rStyle w:val="11"/>
          <w:rFonts w:hint="eastAsia" w:ascii="仿宋_GB2312" w:hAnsi="Times New Roman" w:eastAsia="仿宋_GB2312" w:cs="Calibri"/>
          <w:color w:val="auto"/>
          <w:sz w:val="32"/>
          <w:szCs w:val="32"/>
          <w:highlight w:val="none"/>
        </w:rPr>
        <w:t>对软件企业的项目资助费用范围是</w:t>
      </w:r>
      <w:r>
        <w:rPr>
          <w:rStyle w:val="11"/>
          <w:rFonts w:hint="eastAsia" w:ascii="仿宋_GB2312" w:hAnsi="宋体" w:eastAsia="仿宋_GB2312" w:cs="仿宋_GB2312"/>
          <w:color w:val="auto"/>
          <w:kern w:val="0"/>
          <w:sz w:val="32"/>
          <w:szCs w:val="32"/>
          <w:highlight w:val="none"/>
        </w:rPr>
        <w:t>符合条件的首版次软件首次销售合同及一年内所有销售合同销售额</w:t>
      </w:r>
      <w:r>
        <w:rPr>
          <w:rStyle w:val="11"/>
          <w:rFonts w:hint="eastAsia" w:ascii="仿宋_GB2312" w:hAnsi="宋体" w:eastAsia="仿宋_GB2312" w:cs="仿宋_GB2312"/>
          <w:color w:val="auto"/>
          <w:kern w:val="0"/>
          <w:sz w:val="32"/>
          <w:szCs w:val="32"/>
          <w:highlight w:val="none"/>
          <w:lang w:eastAsia="zh-CN"/>
        </w:rPr>
        <w:t>；</w:t>
      </w:r>
    </w:p>
    <w:p>
      <w:pPr>
        <w:numPr>
          <w:ilvl w:val="0"/>
          <w:numId w:val="0"/>
        </w:numPr>
        <w:autoSpaceDE/>
        <w:spacing w:beforeLines="0" w:afterLines="0" w:line="560" w:lineRule="exact"/>
        <w:ind w:firstLine="640" w:firstLineChars="200"/>
        <w:outlineLvl w:val="9"/>
        <w:rPr>
          <w:rFonts w:hint="eastAsia" w:ascii="楷体_GB2312" w:hAnsi="楷体_GB2312" w:eastAsia="楷体_GB2312" w:cs="楷体_GB2312"/>
          <w:color w:val="auto"/>
          <w:kern w:val="0"/>
          <w:sz w:val="32"/>
          <w:szCs w:val="32"/>
          <w:highlight w:val="none"/>
          <w:lang w:val="en-US" w:eastAsia="zh-CN"/>
        </w:rPr>
      </w:pPr>
      <w:r>
        <w:rPr>
          <w:rStyle w:val="11"/>
          <w:rFonts w:hint="eastAsia" w:ascii="仿宋_GB2312" w:hAnsi="宋体" w:eastAsia="仿宋_GB2312" w:cs="仿宋_GB2312"/>
          <w:color w:val="auto"/>
          <w:kern w:val="0"/>
          <w:sz w:val="32"/>
          <w:szCs w:val="32"/>
          <w:highlight w:val="none"/>
          <w:lang w:val="en-US" w:eastAsia="zh-CN"/>
        </w:rPr>
        <w:t>2.</w:t>
      </w:r>
      <w:r>
        <w:rPr>
          <w:rStyle w:val="11"/>
          <w:rFonts w:hint="eastAsia" w:ascii="仿宋_GB2312" w:hAnsi="宋体" w:eastAsia="仿宋_GB2312" w:cs="仿宋_GB2312"/>
          <w:color w:val="auto"/>
          <w:kern w:val="0"/>
          <w:sz w:val="32"/>
          <w:szCs w:val="32"/>
          <w:highlight w:val="none"/>
        </w:rPr>
        <w:t>对用户单位的</w:t>
      </w:r>
      <w:r>
        <w:rPr>
          <w:rStyle w:val="11"/>
          <w:rFonts w:hint="eastAsia" w:ascii="仿宋_GB2312" w:hAnsi="Times New Roman" w:eastAsia="仿宋_GB2312" w:cs="Calibri"/>
          <w:color w:val="auto"/>
          <w:sz w:val="32"/>
          <w:szCs w:val="32"/>
          <w:highlight w:val="none"/>
        </w:rPr>
        <w:t>项目资助费用范围是</w:t>
      </w:r>
      <w:r>
        <w:rPr>
          <w:rStyle w:val="11"/>
          <w:rFonts w:hint="eastAsia" w:ascii="仿宋_GB2312" w:hAnsi="宋体" w:eastAsia="仿宋_GB2312" w:cs="仿宋_GB2312"/>
          <w:color w:val="auto"/>
          <w:kern w:val="0"/>
          <w:sz w:val="32"/>
          <w:szCs w:val="32"/>
          <w:highlight w:val="none"/>
        </w:rPr>
        <w:t>符合条件的首版次软件首次销售合同对应用户单位的审定采购额</w:t>
      </w:r>
      <w:r>
        <w:rPr>
          <w:rStyle w:val="11"/>
          <w:rFonts w:hint="eastAsia" w:ascii="仿宋_GB2312" w:hAnsi="宋体" w:eastAsia="仿宋_GB2312" w:cs="仿宋_GB2312"/>
          <w:color w:val="auto"/>
          <w:kern w:val="0"/>
          <w:sz w:val="32"/>
          <w:szCs w:val="32"/>
          <w:highlight w:val="none"/>
          <w:lang w:eastAsia="zh-CN"/>
        </w:rPr>
        <w:t>。</w:t>
      </w:r>
    </w:p>
    <w:p>
      <w:pPr>
        <w:adjustRightInd w:val="0"/>
        <w:snapToGrid w:val="0"/>
        <w:spacing w:beforeLines="0" w:afterLines="0" w:line="560" w:lineRule="exact"/>
        <w:ind w:firstLine="640" w:firstLineChars="200"/>
        <w:jc w:val="both"/>
        <w:outlineLvl w:val="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（实际资助的额度，受专项资金年度预算总额控制）</w:t>
      </w:r>
    </w:p>
    <w:p>
      <w:pPr>
        <w:numPr>
          <w:ilvl w:val="0"/>
          <w:numId w:val="1"/>
        </w:numPr>
        <w:autoSpaceDE/>
        <w:spacing w:line="560" w:lineRule="exact"/>
        <w:ind w:firstLine="640" w:firstLineChars="200"/>
        <w:contextualSpacing/>
        <w:outlineLvl w:val="0"/>
        <w:rPr>
          <w:rFonts w:hint="eastAsia" w:ascii="黑体" w:hAnsi="黑体" w:eastAsia="黑体" w:cs="仿宋_GB2312"/>
          <w:bCs/>
          <w:sz w:val="32"/>
          <w:szCs w:val="32"/>
        </w:rPr>
      </w:pPr>
      <w:r>
        <w:rPr>
          <w:rFonts w:hint="eastAsia" w:ascii="黑体" w:hAnsi="黑体" w:eastAsia="黑体" w:cs="仿宋_GB2312"/>
          <w:bCs/>
          <w:sz w:val="32"/>
          <w:szCs w:val="32"/>
        </w:rPr>
        <w:t>项目申报条件</w:t>
      </w:r>
    </w:p>
    <w:p>
      <w:pPr>
        <w:wordWrap w:val="0"/>
        <w:autoSpaceDE w:val="0"/>
        <w:spacing w:line="540" w:lineRule="exact"/>
        <w:ind w:firstLine="640" w:firstLineChars="200"/>
        <w:contextualSpacing/>
        <w:rPr>
          <w:rFonts w:hint="eastAsia" w:ascii="仿宋_GB2312" w:hAnsi="Calibri" w:eastAsia="仿宋_GB2312"/>
          <w:sz w:val="32"/>
          <w:szCs w:val="32"/>
        </w:rPr>
      </w:pPr>
      <w:r>
        <w:rPr>
          <w:rFonts w:hint="eastAsia" w:ascii="仿宋_GB2312" w:hAnsi="Calibri" w:eastAsia="仿宋_GB2312"/>
          <w:sz w:val="32"/>
          <w:szCs w:val="32"/>
        </w:rPr>
        <w:t>申报条件由</w:t>
      </w:r>
      <w:r>
        <w:rPr>
          <w:rFonts w:hint="eastAsia" w:ascii="仿宋_GB2312" w:hAnsi="Calibri" w:eastAsia="仿宋_GB2312"/>
          <w:b/>
          <w:sz w:val="32"/>
          <w:szCs w:val="32"/>
        </w:rPr>
        <w:t>基础条件</w:t>
      </w:r>
      <w:r>
        <w:rPr>
          <w:rFonts w:hint="eastAsia" w:ascii="仿宋_GB2312" w:hAnsi="Calibri" w:eastAsia="仿宋_GB2312"/>
          <w:sz w:val="32"/>
          <w:szCs w:val="32"/>
        </w:rPr>
        <w:t>和</w:t>
      </w:r>
      <w:r>
        <w:rPr>
          <w:rFonts w:hint="eastAsia" w:ascii="仿宋_GB2312" w:hAnsi="Calibri" w:eastAsia="仿宋_GB2312"/>
          <w:b/>
          <w:sz w:val="32"/>
          <w:szCs w:val="32"/>
        </w:rPr>
        <w:t>专项条件</w:t>
      </w:r>
      <w:r>
        <w:rPr>
          <w:rFonts w:hint="eastAsia" w:ascii="仿宋_GB2312" w:hAnsi="Calibri" w:eastAsia="仿宋_GB2312"/>
          <w:sz w:val="32"/>
          <w:szCs w:val="32"/>
        </w:rPr>
        <w:t>两部分组成</w:t>
      </w:r>
      <w:r>
        <w:rPr>
          <w:rFonts w:hint="eastAsia" w:ascii="仿宋_GB2312" w:eastAsia="仿宋_GB2312"/>
          <w:sz w:val="32"/>
          <w:szCs w:val="32"/>
          <w:lang w:eastAsia="zh-CN"/>
        </w:rPr>
        <w:t>（限一个扶持计划多个项目参考，一个项目的不分）</w:t>
      </w:r>
      <w:r>
        <w:rPr>
          <w:rFonts w:hint="eastAsia" w:ascii="仿宋_GB2312" w:hAnsi="Calibri" w:eastAsia="仿宋_GB2312"/>
          <w:sz w:val="32"/>
          <w:szCs w:val="32"/>
        </w:rPr>
        <w:t>。</w:t>
      </w:r>
    </w:p>
    <w:p>
      <w:pPr>
        <w:autoSpaceDE w:val="0"/>
        <w:spacing w:line="540" w:lineRule="exact"/>
        <w:ind w:firstLine="643" w:firstLineChars="200"/>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基</w:t>
      </w:r>
      <w:r>
        <w:rPr>
          <w:rFonts w:hint="eastAsia" w:ascii="楷体_GB2312" w:hAnsi="楷体_GB2312" w:eastAsia="楷体_GB2312" w:cs="楷体_GB2312"/>
          <w:b/>
          <w:sz w:val="32"/>
          <w:szCs w:val="32"/>
          <w:lang w:eastAsia="zh-CN"/>
        </w:rPr>
        <w:t>础</w:t>
      </w:r>
      <w:r>
        <w:rPr>
          <w:rFonts w:hint="eastAsia" w:ascii="楷体_GB2312" w:hAnsi="楷体_GB2312" w:eastAsia="楷体_GB2312" w:cs="楷体_GB2312"/>
          <w:b/>
          <w:sz w:val="32"/>
          <w:szCs w:val="32"/>
        </w:rPr>
        <w:t>条件：</w:t>
      </w:r>
    </w:p>
    <w:p>
      <w:pPr>
        <w:pStyle w:val="14"/>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Style w:val="11"/>
          <w:rFonts w:hint="eastAsia" w:ascii="仿宋_GB2312" w:hAnsi="Times New Roman" w:eastAsia="仿宋_GB2312" w:cs="Calibri"/>
          <w:color w:val="000000"/>
          <w:kern w:val="2"/>
          <w:sz w:val="32"/>
          <w:szCs w:val="32"/>
          <w:lang w:bidi="ar"/>
        </w:rPr>
      </w:pPr>
      <w:r>
        <w:rPr>
          <w:rStyle w:val="11"/>
          <w:rFonts w:hint="eastAsia" w:ascii="仿宋_GB2312" w:hAnsi="Times New Roman" w:eastAsia="仿宋_GB2312" w:cs="Calibri"/>
          <w:color w:val="000000"/>
          <w:kern w:val="2"/>
          <w:sz w:val="32"/>
          <w:szCs w:val="32"/>
          <w:lang w:bidi="ar"/>
        </w:rPr>
        <w:t>申报单位为在深圳市内实际从事经营活动，具有独立法人资格的企业；</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5"/>
          <w:rFonts w:hint="eastAsia" w:ascii="仿宋_GB2312" w:hAnsi="宋体" w:eastAsia="仿宋_GB2312" w:cs="仿宋_GB2312"/>
          <w:kern w:val="0"/>
          <w:sz w:val="32"/>
          <w:szCs w:val="32"/>
          <w:lang w:val="en-US" w:eastAsia="zh-CN" w:bidi="ar"/>
        </w:rPr>
        <w:t>（二）</w:t>
      </w:r>
      <w:r>
        <w:rPr>
          <w:rFonts w:hint="eastAsia" w:ascii="仿宋_GB2312" w:hAnsi="仿宋_GB2312" w:eastAsia="仿宋_GB2312" w:cs="仿宋_GB2312"/>
          <w:snapToGrid/>
          <w:color w:val="000000"/>
          <w:kern w:val="2"/>
          <w:sz w:val="32"/>
          <w:szCs w:val="32"/>
          <w:lang w:val="en-US" w:eastAsia="zh-CN" w:bidi="ar"/>
        </w:rPr>
        <w:t>申报单位</w:t>
      </w:r>
      <w:r>
        <w:rPr>
          <w:rStyle w:val="15"/>
          <w:rFonts w:hint="eastAsia" w:ascii="仿宋_GB2312" w:hAnsi="宋体" w:eastAsia="仿宋_GB2312" w:cs="仿宋_GB2312"/>
          <w:color w:val="000000"/>
          <w:kern w:val="0"/>
          <w:sz w:val="32"/>
          <w:szCs w:val="32"/>
          <w:lang w:val="en-US" w:eastAsia="zh-CN" w:bidi="ar"/>
        </w:rPr>
        <w:t>未被列入严重失信主体名单</w:t>
      </w:r>
      <w:r>
        <w:rPr>
          <w:rFonts w:hint="eastAsia" w:ascii="仿宋_GB2312" w:hAnsi="仿宋_GB2312" w:eastAsia="仿宋_GB2312" w:cs="仿宋_GB2312"/>
          <w:snapToGrid/>
          <w:color w:val="000000"/>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5"/>
          <w:rFonts w:hint="eastAsia" w:ascii="仿宋_GB2312" w:hAnsi="宋体" w:eastAsia="仿宋_GB2312" w:cs="仿宋_GB2312"/>
          <w:color w:val="000000"/>
          <w:kern w:val="0"/>
          <w:sz w:val="32"/>
          <w:szCs w:val="32"/>
          <w:lang w:val="en-US" w:eastAsia="zh-CN" w:bidi="ar"/>
        </w:rPr>
        <w:t>（三）项目实施地在深圳；</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5"/>
          <w:rFonts w:hint="eastAsia" w:ascii="仿宋_GB2312" w:hAnsi="宋体" w:eastAsia="仿宋_GB2312" w:cs="仿宋_GB2312"/>
          <w:color w:val="000000"/>
          <w:kern w:val="0"/>
          <w:sz w:val="32"/>
          <w:szCs w:val="32"/>
          <w:lang w:val="en-US" w:eastAsia="zh-CN" w:bidi="ar"/>
        </w:rPr>
        <w:t>（四）申报单位提交的营业收入等经营指标数据，与报送市统计部门的数据一致或在允许的误差范围内；</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5"/>
          <w:rFonts w:hint="eastAsia" w:ascii="仿宋_GB2312" w:hAnsi="宋体" w:eastAsia="仿宋_GB2312" w:cs="仿宋_GB2312"/>
          <w:color w:val="000000"/>
          <w:kern w:val="0"/>
          <w:sz w:val="32"/>
          <w:szCs w:val="32"/>
          <w:lang w:val="en-US" w:eastAsia="zh-CN" w:bidi="ar"/>
        </w:rPr>
        <w:t>（五）不存在就同一建设内容相同或部分内容相同的项目向市有关部门进行多头申报的情形；</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5"/>
          <w:rFonts w:hint="eastAsia" w:ascii="仿宋_GB2312" w:hAnsi="宋体" w:eastAsia="仿宋_GB2312" w:cs="仿宋_GB2312"/>
          <w:color w:val="000000"/>
          <w:kern w:val="0"/>
          <w:sz w:val="32"/>
          <w:szCs w:val="32"/>
          <w:lang w:val="en-US" w:eastAsia="zh-CN" w:bidi="ar"/>
        </w:rPr>
        <w:t>（六）资助项目不属于政府投资建设或购买服务的项目；</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b/>
          <w:sz w:val="32"/>
          <w:szCs w:val="32"/>
        </w:rPr>
      </w:pPr>
      <w:r>
        <w:rPr>
          <w:rStyle w:val="15"/>
          <w:rFonts w:hint="eastAsia" w:ascii="仿宋_GB2312" w:hAnsi="宋体" w:eastAsia="仿宋_GB2312" w:cs="仿宋_GB2312"/>
          <w:color w:val="000000"/>
          <w:kern w:val="0"/>
          <w:sz w:val="32"/>
          <w:szCs w:val="32"/>
          <w:lang w:val="en-US" w:eastAsia="zh-CN" w:bidi="ar"/>
        </w:rPr>
        <w:t>（七）法律、法规、规章和上级行政机关规范性文件规定的其他条件；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outlineLvl w:val="0"/>
        <w:rPr>
          <w:rFonts w:hint="eastAsia" w:ascii="仿宋_GB2312" w:eastAsia="仿宋_GB2312" w:cs="仿宋_GB2312"/>
          <w:b/>
          <w:sz w:val="32"/>
          <w:szCs w:val="32"/>
        </w:rPr>
      </w:pPr>
      <w:r>
        <w:rPr>
          <w:rFonts w:hint="eastAsia" w:ascii="仿宋_GB2312" w:hAnsi="仿宋_GB2312" w:eastAsia="仿宋_GB2312" w:cs="仿宋_GB2312"/>
          <w:snapToGrid/>
          <w:color w:val="000000"/>
          <w:kern w:val="2"/>
          <w:sz w:val="32"/>
          <w:szCs w:val="32"/>
          <w:lang w:val="en-US" w:eastAsia="zh-CN" w:bidi="ar"/>
        </w:rPr>
        <w:t>（八）申报单位为软件企业，主要从事软件产品开发或信息技术服务，申报前已纳入工业和信息化部软件和信息技术服务业统计，且符合下列条件之一：（1）主要从事软件和信息技术服务业务，上年度主营业务收入不低于2000万元且软件业务收入（包括但不限于嵌入式系统软件）占主营业务收入比例不低于30%；（2）主要从事基础软件、工业软件、信息安全、工业互联网平台服务或数据服务，且上年度主营业务年收入不低于500万元；</w:t>
      </w:r>
    </w:p>
    <w:p>
      <w:pPr>
        <w:wordWrap w:val="0"/>
        <w:autoSpaceDE w:val="0"/>
        <w:spacing w:line="54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专项条件：</w:t>
      </w:r>
    </w:p>
    <w:p>
      <w:pPr>
        <w:pStyle w:val="1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11"/>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（一）</w:t>
      </w:r>
      <w:r>
        <w:rPr>
          <w:rStyle w:val="11"/>
          <w:rFonts w:hint="eastAsia" w:ascii="仿宋_GB2312" w:hAnsi="仿宋_GB2312" w:eastAsia="仿宋_GB2312" w:cs="仿宋_GB2312"/>
          <w:color w:val="000000"/>
          <w:sz w:val="32"/>
          <w:szCs w:val="32"/>
          <w:highlight w:val="none"/>
        </w:rPr>
        <w:t>申报产品符合《深圳市首版次软件推广应用指导目录</w:t>
      </w:r>
      <w:r>
        <w:rPr>
          <w:rFonts w:hint="eastAsia" w:ascii="仿宋_GB2312" w:hAnsi="仿宋_GB2312" w:eastAsia="仿宋_GB2312" w:cs="仿宋_GB2312"/>
          <w:color w:val="000000"/>
          <w:sz w:val="32"/>
          <w:szCs w:val="32"/>
          <w:highlight w:val="none"/>
        </w:rPr>
        <w:t>（2022年版）</w:t>
      </w:r>
      <w:r>
        <w:rPr>
          <w:rStyle w:val="11"/>
          <w:rFonts w:hint="eastAsia" w:ascii="仿宋_GB2312" w:hAnsi="仿宋_GB2312" w:eastAsia="仿宋_GB2312" w:cs="仿宋_GB2312"/>
          <w:color w:val="000000"/>
          <w:sz w:val="32"/>
          <w:szCs w:val="32"/>
          <w:highlight w:val="none"/>
        </w:rPr>
        <w:t>》方向；</w:t>
      </w:r>
    </w:p>
    <w:p>
      <w:pPr>
        <w:pStyle w:val="1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11"/>
          <w:rFonts w:hint="eastAsia" w:ascii="仿宋_GB2312" w:hAnsi="Times New Roman" w:eastAsia="仿宋_GB2312" w:cs="Calibri"/>
          <w:sz w:val="32"/>
          <w:szCs w:val="32"/>
        </w:rPr>
      </w:pPr>
      <w:r>
        <w:rPr>
          <w:rStyle w:val="11"/>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二</w:t>
      </w:r>
      <w:r>
        <w:rPr>
          <w:rStyle w:val="11"/>
          <w:rFonts w:hint="eastAsia" w:ascii="仿宋_GB2312" w:hAnsi="仿宋_GB2312" w:eastAsia="仿宋_GB2312" w:cs="仿宋_GB2312"/>
          <w:color w:val="000000"/>
          <w:sz w:val="32"/>
          <w:szCs w:val="32"/>
          <w:highlight w:val="none"/>
          <w:lang w:eastAsia="zh-CN"/>
        </w:rPr>
        <w:t>）</w:t>
      </w:r>
      <w:r>
        <w:rPr>
          <w:rStyle w:val="11"/>
          <w:rFonts w:hint="eastAsia" w:ascii="仿宋_GB2312" w:hAnsi="仿宋_GB2312" w:eastAsia="仿宋_GB2312" w:cs="仿宋_GB2312"/>
          <w:color w:val="000000"/>
          <w:sz w:val="32"/>
          <w:szCs w:val="32"/>
          <w:highlight w:val="none"/>
        </w:rPr>
        <w:t>申报产品已取得软件著作权登记证书，取得时间须为项目申报指南发布</w:t>
      </w:r>
      <w:r>
        <w:rPr>
          <w:rStyle w:val="11"/>
          <w:rFonts w:hint="eastAsia" w:ascii="仿宋_GB2312" w:hAnsi="Times New Roman" w:eastAsia="仿宋_GB2312" w:cs="Calibri"/>
          <w:color w:val="000000"/>
          <w:sz w:val="32"/>
          <w:szCs w:val="32"/>
        </w:rPr>
        <w:t>前两个自然年度内，</w:t>
      </w:r>
      <w:r>
        <w:rPr>
          <w:rStyle w:val="11"/>
          <w:rFonts w:hint="eastAsia" w:ascii="仿宋_GB2312" w:hAnsi="Times New Roman" w:eastAsia="仿宋_GB2312" w:cs="Calibri"/>
          <w:sz w:val="32"/>
          <w:szCs w:val="32"/>
        </w:rPr>
        <w:t>权利取得方式需为原始取得。如果属于共有，申请单位应为第一权利人，且须提供共有权利人同意申请的佐证材料；</w:t>
      </w:r>
    </w:p>
    <w:p>
      <w:pPr>
        <w:pStyle w:val="1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11"/>
          <w:rFonts w:hint="eastAsia" w:ascii="仿宋_GB2312" w:hAnsi="Times New Roman" w:eastAsia="仿宋_GB2312" w:cs="Calibri"/>
          <w:sz w:val="32"/>
          <w:szCs w:val="32"/>
        </w:rPr>
      </w:pPr>
      <w:r>
        <w:rPr>
          <w:rStyle w:val="11"/>
          <w:rFonts w:hint="eastAsia" w:ascii="仿宋_GB2312" w:hAnsi="Times New Roman" w:eastAsia="仿宋_GB2312" w:cs="Calibri"/>
          <w:sz w:val="32"/>
          <w:szCs w:val="32"/>
          <w:lang w:eastAsia="zh-CN"/>
        </w:rPr>
        <w:t>（三）</w:t>
      </w:r>
      <w:r>
        <w:rPr>
          <w:rStyle w:val="11"/>
          <w:rFonts w:hint="eastAsia" w:ascii="仿宋_GB2312" w:hAnsi="Times New Roman" w:eastAsia="仿宋_GB2312" w:cs="Calibri"/>
          <w:sz w:val="32"/>
          <w:szCs w:val="32"/>
        </w:rPr>
        <w:t>首版次软件产品主要功能或特性具有较高的创新性，主要技术性能指标处于行业先进水平，须为首次进入市场阶段，具有核心知识产权、较高的应用推广价值；</w:t>
      </w:r>
    </w:p>
    <w:p>
      <w:pPr>
        <w:pStyle w:val="1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11"/>
          <w:rFonts w:hint="eastAsia" w:ascii="仿宋_GB2312" w:hAnsi="Times New Roman" w:eastAsia="仿宋_GB2312" w:cs="Calibri"/>
          <w:sz w:val="32"/>
          <w:szCs w:val="32"/>
        </w:rPr>
      </w:pPr>
      <w:r>
        <w:rPr>
          <w:rStyle w:val="11"/>
          <w:rFonts w:hint="eastAsia" w:ascii="仿宋_GB2312" w:hAnsi="Times New Roman" w:eastAsia="仿宋_GB2312" w:cs="Calibri"/>
          <w:sz w:val="32"/>
          <w:szCs w:val="32"/>
          <w:lang w:eastAsia="zh-CN"/>
        </w:rPr>
        <w:t>（四）</w:t>
      </w:r>
      <w:r>
        <w:rPr>
          <w:rStyle w:val="11"/>
          <w:rFonts w:hint="eastAsia" w:ascii="仿宋_GB2312" w:hAnsi="Times New Roman" w:eastAsia="仿宋_GB2312" w:cs="Calibri"/>
          <w:sz w:val="32"/>
          <w:szCs w:val="32"/>
        </w:rPr>
        <w:t>申报产品已实现销售并完成交付，销售金额不低于100万元；</w:t>
      </w:r>
    </w:p>
    <w:p>
      <w:pPr>
        <w:pStyle w:val="14"/>
        <w:numPr>
          <w:ilvl w:val="0"/>
          <w:numId w:val="0"/>
        </w:numPr>
        <w:autoSpaceDE/>
        <w:spacing w:line="560" w:lineRule="exact"/>
        <w:ind w:firstLine="640" w:firstLineChars="200"/>
        <w:outlineLvl w:val="0"/>
        <w:rPr>
          <w:rFonts w:hint="eastAsia" w:ascii="黑体" w:hAnsi="黑体" w:eastAsia="黑体" w:cs="仿宋_GB2312"/>
          <w:bCs/>
          <w:sz w:val="32"/>
          <w:szCs w:val="32"/>
        </w:rPr>
      </w:pPr>
      <w:r>
        <w:rPr>
          <w:rStyle w:val="11"/>
          <w:rFonts w:hint="eastAsia" w:ascii="仿宋_GB2312" w:hAnsi="Times New Roman" w:eastAsia="仿宋_GB2312" w:cs="Calibri"/>
          <w:sz w:val="32"/>
          <w:szCs w:val="32"/>
          <w:lang w:eastAsia="zh-CN"/>
        </w:rPr>
        <w:t>（五）</w:t>
      </w:r>
      <w:r>
        <w:rPr>
          <w:rStyle w:val="11"/>
          <w:rFonts w:hint="eastAsia" w:ascii="仿宋_GB2312" w:hAnsi="Times New Roman" w:eastAsia="仿宋_GB2312" w:cs="Calibri"/>
          <w:sz w:val="32"/>
          <w:szCs w:val="32"/>
        </w:rPr>
        <w:t>对符合条件的深圳市用户单位，可由软件开发商与用户单位联合申报。</w:t>
      </w:r>
    </w:p>
    <w:p>
      <w:pPr>
        <w:adjustRightInd w:val="0"/>
        <w:snapToGrid w:val="0"/>
        <w:spacing w:beforeLines="0" w:afterLines="0" w:line="560" w:lineRule="exact"/>
        <w:ind w:firstLine="640" w:firstLineChars="200"/>
        <w:jc w:val="left"/>
        <w:rPr>
          <w:rFonts w:hint="eastAsia" w:ascii="宋体" w:hAnsi="宋体"/>
          <w:kern w:val="0"/>
          <w:sz w:val="32"/>
          <w:szCs w:val="32"/>
          <w:highlight w:val="none"/>
        </w:rPr>
      </w:pPr>
      <w:r>
        <w:rPr>
          <w:rFonts w:hint="eastAsia" w:ascii="黑体" w:hAnsi="黑体" w:eastAsia="黑体"/>
          <w:kern w:val="0"/>
          <w:sz w:val="32"/>
          <w:szCs w:val="32"/>
          <w:highlight w:val="none"/>
        </w:rPr>
        <w:t>五、</w:t>
      </w:r>
      <w:r>
        <w:rPr>
          <w:rFonts w:hint="eastAsia" w:ascii="黑体" w:hAnsi="黑体" w:eastAsia="黑体"/>
          <w:kern w:val="0"/>
          <w:sz w:val="32"/>
          <w:szCs w:val="32"/>
          <w:highlight w:val="none"/>
          <w:lang w:eastAsia="zh-CN"/>
        </w:rPr>
        <w:t>项目的</w:t>
      </w:r>
      <w:r>
        <w:rPr>
          <w:rFonts w:hint="eastAsia" w:ascii="黑体" w:hAnsi="黑体" w:eastAsia="黑体"/>
          <w:kern w:val="0"/>
          <w:sz w:val="32"/>
          <w:szCs w:val="32"/>
          <w:highlight w:val="none"/>
        </w:rPr>
        <w:t>申</w:t>
      </w:r>
      <w:r>
        <w:rPr>
          <w:rFonts w:hint="eastAsia" w:ascii="黑体" w:hAnsi="黑体" w:eastAsia="黑体"/>
          <w:kern w:val="0"/>
          <w:sz w:val="32"/>
          <w:szCs w:val="32"/>
          <w:highlight w:val="none"/>
          <w:lang w:eastAsia="zh-CN"/>
        </w:rPr>
        <w:t>报</w:t>
      </w:r>
      <w:r>
        <w:rPr>
          <w:rFonts w:hint="eastAsia" w:ascii="黑体" w:hAnsi="黑体" w:eastAsia="黑体"/>
          <w:kern w:val="0"/>
          <w:sz w:val="32"/>
          <w:szCs w:val="32"/>
          <w:highlight w:val="none"/>
        </w:rPr>
        <w:t>材料</w:t>
      </w:r>
    </w:p>
    <w:p>
      <w:pPr>
        <w:adjustRightInd w:val="0"/>
        <w:snapToGrid w:val="0"/>
        <w:spacing w:beforeLines="0" w:afterLines="0" w:line="560" w:lineRule="exact"/>
        <w:ind w:firstLine="643" w:firstLineChars="200"/>
        <w:jc w:val="left"/>
        <w:rPr>
          <w:rFonts w:hint="eastAsia" w:ascii="仿宋_GB2312" w:hAnsi="宋体" w:eastAsia="仿宋_GB2312"/>
          <w:b/>
          <w:bCs/>
          <w:kern w:val="0"/>
          <w:sz w:val="32"/>
          <w:szCs w:val="32"/>
          <w:highlight w:val="none"/>
        </w:rPr>
      </w:pPr>
      <w:r>
        <w:rPr>
          <w:rFonts w:hint="eastAsia" w:ascii="仿宋_GB2312" w:hAnsi="宋体" w:eastAsia="仿宋_GB2312"/>
          <w:b/>
          <w:bCs/>
          <w:kern w:val="0"/>
          <w:sz w:val="32"/>
          <w:szCs w:val="32"/>
          <w:highlight w:val="none"/>
        </w:rPr>
        <w:t>申报材料由基础申报材料和专项申报材料两部分组成。</w:t>
      </w:r>
    </w:p>
    <w:p>
      <w:pPr>
        <w:adjustRightInd w:val="0"/>
        <w:snapToGrid w:val="0"/>
        <w:spacing w:beforeLines="0" w:afterLines="0" w:line="560" w:lineRule="exact"/>
        <w:ind w:firstLine="643" w:firstLineChars="200"/>
        <w:jc w:val="both"/>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基础</w:t>
      </w:r>
      <w:r>
        <w:rPr>
          <w:rFonts w:hint="eastAsia" w:ascii="楷体_GB2312" w:hAnsi="楷体_GB2312" w:eastAsia="楷体_GB2312" w:cs="楷体_GB2312"/>
          <w:b/>
          <w:bCs/>
          <w:kern w:val="0"/>
          <w:sz w:val="32"/>
          <w:szCs w:val="32"/>
          <w:highlight w:val="none"/>
          <w:lang w:val="en-US" w:eastAsia="zh-CN"/>
        </w:rPr>
        <w:t>申报</w:t>
      </w:r>
      <w:r>
        <w:rPr>
          <w:rFonts w:hint="eastAsia" w:ascii="楷体_GB2312" w:hAnsi="楷体_GB2312" w:eastAsia="楷体_GB2312" w:cs="楷体_GB2312"/>
          <w:b/>
          <w:bCs/>
          <w:kern w:val="0"/>
          <w:sz w:val="32"/>
          <w:szCs w:val="32"/>
          <w:highlight w:val="none"/>
        </w:rPr>
        <w:t>材料：</w:t>
      </w:r>
    </w:p>
    <w:p>
      <w:pPr>
        <w:widowControl/>
        <w:spacing w:beforeLines="0" w:afterLines="0" w:line="560" w:lineRule="exact"/>
        <w:ind w:left="0" w:right="0" w:firstLine="640" w:firstLineChars="200"/>
        <w:jc w:val="both"/>
        <w:rPr>
          <w:rFonts w:ascii="Calibri" w:hAnsi="Calibri"/>
          <w:color w:val="000000"/>
          <w:sz w:val="32"/>
          <w:szCs w:val="32"/>
          <w:highlight w:val="none"/>
        </w:rPr>
      </w:pPr>
      <w:r>
        <w:rPr>
          <w:rFonts w:hint="eastAsia" w:ascii="仿宋_GB2312" w:hAnsi="Calibri" w:eastAsia="仿宋_GB2312" w:cs="仿宋_GB2312"/>
          <w:color w:val="000000"/>
          <w:kern w:val="0"/>
          <w:sz w:val="32"/>
          <w:szCs w:val="32"/>
          <w:highlight w:val="none"/>
          <w:lang w:bidi="ar"/>
        </w:rPr>
        <w:t>（一）项目申请书原件（申报系统在线填报，预审通过后打印）；</w:t>
      </w:r>
    </w:p>
    <w:p>
      <w:pPr>
        <w:widowControl/>
        <w:spacing w:beforeLines="0" w:afterLines="0" w:line="560" w:lineRule="exact"/>
        <w:ind w:firstLine="640" w:firstLineChars="200"/>
        <w:jc w:val="both"/>
        <w:rPr>
          <w:rFonts w:hint="eastAsia" w:ascii="Calibri" w:hAnsi="Calibri" w:eastAsia="仿宋_GB2312"/>
          <w:color w:val="000000"/>
          <w:sz w:val="32"/>
          <w:szCs w:val="32"/>
          <w:highlight w:val="none"/>
          <w:lang w:eastAsia="zh-CN"/>
        </w:rPr>
      </w:pPr>
      <w:r>
        <w:rPr>
          <w:rFonts w:hint="eastAsia" w:ascii="仿宋_GB2312" w:hAnsi="Calibri" w:eastAsia="仿宋_GB2312" w:cs="仿宋_GB2312"/>
          <w:color w:val="000000"/>
          <w:kern w:val="0"/>
          <w:sz w:val="32"/>
          <w:szCs w:val="32"/>
          <w:highlight w:val="none"/>
          <w:lang w:bidi="ar"/>
        </w:rPr>
        <w:t>（二）</w:t>
      </w:r>
      <w:r>
        <w:rPr>
          <w:rStyle w:val="11"/>
          <w:rFonts w:hint="eastAsia" w:ascii="仿宋_GB2312" w:hAnsi="宋体" w:eastAsia="仿宋_GB2312" w:cs="仿宋_GB2312"/>
          <w:color w:val="000000"/>
          <w:kern w:val="0"/>
          <w:sz w:val="32"/>
          <w:szCs w:val="32"/>
          <w:highlight w:val="none"/>
          <w:lang w:bidi="ar"/>
        </w:rPr>
        <w:t>申报单位营业执照</w:t>
      </w:r>
      <w:r>
        <w:rPr>
          <w:rFonts w:hint="eastAsia" w:ascii="仿宋_GB2312" w:hAnsi="宋体" w:eastAsia="仿宋_GB2312"/>
          <w:sz w:val="32"/>
          <w:szCs w:val="32"/>
          <w:shd w:val="clear" w:color="auto" w:fill="FFFFFF"/>
          <w:lang w:val="en-US" w:eastAsia="zh-CN"/>
        </w:rPr>
        <w:t>（复印件）（已关联电子证照，免提交）</w:t>
      </w:r>
      <w:r>
        <w:rPr>
          <w:rStyle w:val="11"/>
          <w:rFonts w:hint="eastAsia" w:ascii="仿宋_GB2312" w:hAnsi="宋体" w:eastAsia="仿宋_GB2312" w:cs="仿宋_GB2312"/>
          <w:color w:val="000000"/>
          <w:kern w:val="0"/>
          <w:sz w:val="32"/>
          <w:szCs w:val="32"/>
          <w:highlight w:val="none"/>
          <w:lang w:eastAsia="zh-CN" w:bidi="ar"/>
        </w:rPr>
        <w:t>；</w:t>
      </w:r>
    </w:p>
    <w:p>
      <w:pPr>
        <w:adjustRightInd w:val="0"/>
        <w:snapToGrid w:val="0"/>
        <w:spacing w:beforeLines="0" w:afterLines="0" w:line="560" w:lineRule="exact"/>
        <w:ind w:firstLine="640" w:firstLineChars="200"/>
        <w:jc w:val="both"/>
        <w:rPr>
          <w:rFonts w:hint="eastAsia" w:eastAsia="仿宋_GB2312"/>
          <w:color w:val="000000"/>
          <w:sz w:val="32"/>
          <w:szCs w:val="32"/>
          <w:highlight w:val="none"/>
        </w:rPr>
      </w:pPr>
      <w:r>
        <w:rPr>
          <w:rFonts w:hint="eastAsia" w:ascii="仿宋_GB2312" w:hAnsi="Calibri" w:eastAsia="仿宋_GB2312" w:cs="仿宋_GB2312"/>
          <w:color w:val="000000"/>
          <w:kern w:val="0"/>
          <w:sz w:val="32"/>
          <w:szCs w:val="32"/>
          <w:highlight w:val="none"/>
          <w:lang w:bidi="ar"/>
        </w:rPr>
        <w:t>（三）税务部门提供的单位上年度（2022年度）完税证明复印件；</w:t>
      </w:r>
    </w:p>
    <w:p>
      <w:pPr>
        <w:adjustRightInd w:val="0"/>
        <w:snapToGrid w:val="0"/>
        <w:spacing w:beforeLines="0" w:afterLines="0" w:line="560" w:lineRule="exact"/>
        <w:ind w:firstLine="640" w:firstLineChars="200"/>
        <w:jc w:val="both"/>
        <w:rPr>
          <w:rFonts w:hint="eastAsia" w:ascii="仿宋_GB2312" w:hAnsi="Calibri" w:eastAsia="仿宋_GB2312" w:cs="仿宋_GB2312"/>
          <w:color w:val="000000"/>
          <w:kern w:val="0"/>
          <w:sz w:val="32"/>
          <w:szCs w:val="32"/>
          <w:highlight w:val="none"/>
          <w:lang w:bidi="ar"/>
        </w:rPr>
      </w:pPr>
      <w:r>
        <w:rPr>
          <w:rFonts w:hint="eastAsia" w:ascii="仿宋_GB2312" w:hAnsi="Calibri" w:eastAsia="仿宋_GB2312" w:cs="仿宋_GB2312"/>
          <w:color w:val="000000"/>
          <w:kern w:val="0"/>
          <w:sz w:val="32"/>
          <w:szCs w:val="32"/>
          <w:highlight w:val="none"/>
          <w:lang w:bidi="ar"/>
        </w:rPr>
        <w:t>（四）经会计师事务所审计的近</w:t>
      </w:r>
      <w:r>
        <w:rPr>
          <w:rFonts w:hint="eastAsia" w:ascii="仿宋_GB2312" w:hAnsi="Calibri" w:eastAsia="仿宋_GB2312" w:cs="仿宋_GB2312"/>
          <w:color w:val="000000"/>
          <w:kern w:val="0"/>
          <w:sz w:val="32"/>
          <w:szCs w:val="32"/>
          <w:highlight w:val="none"/>
          <w:lang w:eastAsia="zh-CN" w:bidi="ar"/>
        </w:rPr>
        <w:t>两</w:t>
      </w:r>
      <w:r>
        <w:rPr>
          <w:rFonts w:hint="eastAsia" w:ascii="仿宋_GB2312" w:hAnsi="Calibri" w:eastAsia="仿宋_GB2312" w:cs="仿宋_GB2312"/>
          <w:color w:val="000000"/>
          <w:kern w:val="0"/>
          <w:sz w:val="32"/>
          <w:szCs w:val="32"/>
          <w:highlight w:val="none"/>
          <w:lang w:bidi="ar"/>
        </w:rPr>
        <w:t>年</w:t>
      </w:r>
      <w:r>
        <w:rPr>
          <w:rFonts w:hint="eastAsia" w:ascii="仿宋_GB2312" w:eastAsia="仿宋_GB2312" w:cs="仿宋_GB2312"/>
          <w:color w:val="000000"/>
          <w:kern w:val="0"/>
          <w:sz w:val="32"/>
          <w:szCs w:val="32"/>
          <w:highlight w:val="none"/>
          <w:lang w:eastAsia="zh-CN" w:bidi="ar"/>
        </w:rPr>
        <w:t>（</w:t>
      </w:r>
      <w:r>
        <w:rPr>
          <w:rFonts w:hint="eastAsia" w:ascii="仿宋_GB2312" w:eastAsia="仿宋_GB2312" w:cs="仿宋_GB2312"/>
          <w:color w:val="000000"/>
          <w:kern w:val="0"/>
          <w:sz w:val="32"/>
          <w:szCs w:val="32"/>
          <w:highlight w:val="none"/>
          <w:lang w:val="en-US" w:eastAsia="zh-CN" w:bidi="ar"/>
        </w:rPr>
        <w:t>2021-2022年度</w:t>
      </w:r>
      <w:r>
        <w:rPr>
          <w:rFonts w:hint="eastAsia" w:ascii="仿宋_GB2312"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财务</w:t>
      </w:r>
      <w:r>
        <w:rPr>
          <w:rFonts w:hint="eastAsia" w:ascii="仿宋_GB2312" w:hAnsi="Calibri" w:eastAsia="仿宋_GB2312" w:cs="仿宋_GB2312"/>
          <w:color w:val="000000"/>
          <w:kern w:val="0"/>
          <w:sz w:val="32"/>
          <w:szCs w:val="32"/>
          <w:highlight w:val="none"/>
          <w:lang w:eastAsia="zh-CN" w:bidi="ar"/>
        </w:rPr>
        <w:t>审计</w:t>
      </w:r>
      <w:r>
        <w:rPr>
          <w:rFonts w:hint="eastAsia" w:ascii="仿宋_GB2312" w:hAnsi="Calibri" w:eastAsia="仿宋_GB2312" w:cs="仿宋_GB2312"/>
          <w:color w:val="000000"/>
          <w:kern w:val="0"/>
          <w:sz w:val="32"/>
          <w:szCs w:val="32"/>
          <w:highlight w:val="none"/>
          <w:lang w:bidi="ar"/>
        </w:rPr>
        <w:t>报告或由企业法定代表人签字的单位财务决算报表</w:t>
      </w:r>
      <w:r>
        <w:rPr>
          <w:rFonts w:hint="eastAsia" w:ascii="仿宋_GB2312" w:hAnsi="Calibri"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复印件</w:t>
      </w:r>
      <w:r>
        <w:rPr>
          <w:rFonts w:hint="eastAsia" w:ascii="仿宋_GB2312" w:hAnsi="Calibri"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w:t>
      </w:r>
    </w:p>
    <w:p>
      <w:pPr>
        <w:adjustRightInd w:val="0"/>
        <w:snapToGrid w:val="0"/>
        <w:spacing w:beforeLines="0" w:afterLines="0" w:line="560" w:lineRule="exact"/>
        <w:ind w:firstLine="640" w:firstLineChars="200"/>
        <w:jc w:val="both"/>
        <w:rPr>
          <w:rFonts w:hint="eastAsia" w:ascii="仿宋_GB2312" w:hAnsi="Calibri"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五</w:t>
      </w:r>
      <w:r>
        <w:rPr>
          <w:rFonts w:hint="eastAsia" w:ascii="仿宋_GB2312" w:hAnsi="Calibri" w:eastAsia="仿宋_GB2312" w:cs="仿宋_GB2312"/>
          <w:color w:val="000000"/>
          <w:kern w:val="0"/>
          <w:sz w:val="32"/>
          <w:szCs w:val="32"/>
          <w:highlight w:val="none"/>
          <w:lang w:bidi="ar"/>
        </w:rPr>
        <w:t>）深圳信用网（http://www.szcredit.org.cn）查询下载的信用报告</w:t>
      </w:r>
      <w:r>
        <w:rPr>
          <w:rFonts w:hint="eastAsia" w:ascii="仿宋_GB2312" w:hAnsi="Calibri" w:eastAsia="仿宋_GB2312" w:cs="仿宋_GB2312"/>
          <w:color w:val="000000"/>
          <w:kern w:val="0"/>
          <w:sz w:val="32"/>
          <w:szCs w:val="32"/>
          <w:highlight w:val="none"/>
          <w:lang w:eastAsia="zh-CN" w:bidi="ar"/>
        </w:rPr>
        <w:t>。</w:t>
      </w:r>
    </w:p>
    <w:p>
      <w:pPr>
        <w:pStyle w:val="14"/>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color w:val="auto"/>
          <w:highlight w:val="none"/>
          <w:lang w:eastAsia="zh-CN"/>
        </w:rPr>
      </w:pPr>
      <w:r>
        <w:rPr>
          <w:rStyle w:val="11"/>
          <w:rFonts w:hint="eastAsia" w:ascii="仿宋_GB2312" w:hAnsi="宋体" w:eastAsia="仿宋_GB2312" w:cs="仿宋_GB2312"/>
          <w:color w:val="000000"/>
          <w:kern w:val="0"/>
          <w:sz w:val="32"/>
          <w:szCs w:val="32"/>
          <w:highlight w:val="none"/>
          <w:lang w:bidi="ar"/>
        </w:rPr>
        <w:t>（</w:t>
      </w:r>
      <w:r>
        <w:rPr>
          <w:rStyle w:val="11"/>
          <w:rFonts w:hint="eastAsia" w:ascii="仿宋_GB2312" w:hAnsi="宋体" w:eastAsia="仿宋_GB2312" w:cs="仿宋_GB2312"/>
          <w:color w:val="000000"/>
          <w:kern w:val="0"/>
          <w:sz w:val="32"/>
          <w:szCs w:val="32"/>
          <w:highlight w:val="none"/>
          <w:lang w:eastAsia="zh-CN" w:bidi="ar"/>
        </w:rPr>
        <w:t>六</w:t>
      </w:r>
      <w:r>
        <w:rPr>
          <w:rStyle w:val="11"/>
          <w:rFonts w:hint="eastAsia" w:ascii="仿宋_GB2312" w:hAnsi="宋体" w:eastAsia="仿宋_GB2312" w:cs="仿宋_GB2312"/>
          <w:color w:val="000000"/>
          <w:kern w:val="0"/>
          <w:sz w:val="32"/>
          <w:szCs w:val="32"/>
          <w:highlight w:val="none"/>
          <w:lang w:bidi="ar"/>
        </w:rPr>
        <w:t>）纳入工业和信息化部软件和信息技术服务业统计的佐证材料</w:t>
      </w:r>
      <w:r>
        <w:rPr>
          <w:rStyle w:val="11"/>
          <w:rFonts w:hint="eastAsia" w:ascii="仿宋_GB2312" w:hAnsi="宋体" w:eastAsia="仿宋_GB2312" w:cs="仿宋_GB2312"/>
          <w:color w:val="000000"/>
          <w:kern w:val="0"/>
          <w:sz w:val="32"/>
          <w:szCs w:val="32"/>
          <w:highlight w:val="none"/>
          <w:lang w:eastAsia="zh-CN" w:bidi="ar"/>
        </w:rPr>
        <w:t>（</w:t>
      </w:r>
      <w:r>
        <w:rPr>
          <w:rStyle w:val="11"/>
          <w:rFonts w:hint="eastAsia" w:ascii="仿宋_GB2312" w:hAnsi="宋体" w:eastAsia="仿宋_GB2312" w:cs="仿宋_GB2312"/>
          <w:color w:val="000000"/>
          <w:kern w:val="0"/>
          <w:sz w:val="32"/>
          <w:szCs w:val="32"/>
          <w:highlight w:val="none"/>
          <w:lang w:val="en-US" w:eastAsia="zh-CN" w:bidi="ar"/>
        </w:rPr>
        <w:t>2022年年报或2023年季度报</w:t>
      </w:r>
      <w:r>
        <w:rPr>
          <w:rStyle w:val="11"/>
          <w:rFonts w:hint="eastAsia" w:ascii="仿宋_GB2312" w:hAnsi="宋体" w:eastAsia="仿宋_GB2312" w:cs="仿宋_GB2312"/>
          <w:color w:val="000000"/>
          <w:kern w:val="0"/>
          <w:sz w:val="32"/>
          <w:szCs w:val="32"/>
          <w:highlight w:val="none"/>
          <w:lang w:eastAsia="zh-CN" w:bidi="ar"/>
        </w:rPr>
        <w:t>）</w:t>
      </w:r>
      <w:r>
        <w:rPr>
          <w:rStyle w:val="11"/>
          <w:rFonts w:hint="eastAsia" w:ascii="仿宋_GB2312" w:hAnsi="宋体" w:eastAsia="仿宋_GB2312" w:cs="仿宋_GB2312"/>
          <w:color w:val="000000"/>
          <w:kern w:val="0"/>
          <w:sz w:val="32"/>
          <w:szCs w:val="32"/>
          <w:highlight w:val="none"/>
          <w:lang w:bidi="ar"/>
        </w:rPr>
        <w:t>。</w:t>
      </w:r>
    </w:p>
    <w:p>
      <w:pPr>
        <w:adjustRightInd w:val="0"/>
        <w:snapToGrid w:val="0"/>
        <w:spacing w:beforeLines="0" w:afterLines="0" w:line="560" w:lineRule="exact"/>
        <w:ind w:firstLine="643" w:firstLineChars="200"/>
        <w:jc w:val="both"/>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专项申报材料：</w:t>
      </w:r>
    </w:p>
    <w:p>
      <w:pPr>
        <w:adjustRightInd w:val="0"/>
        <w:snapToGrid w:val="0"/>
        <w:spacing w:beforeLines="0" w:afterLines="0" w:line="560" w:lineRule="exact"/>
        <w:ind w:firstLine="640" w:firstLineChars="200"/>
        <w:jc w:val="both"/>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（一）</w:t>
      </w:r>
      <w:r>
        <w:rPr>
          <w:rStyle w:val="11"/>
          <w:rFonts w:hint="eastAsia" w:ascii="仿宋_GB2312" w:hAnsi="宋体" w:eastAsia="仿宋_GB2312" w:cs="仿宋_GB2312"/>
          <w:kern w:val="0"/>
          <w:sz w:val="32"/>
          <w:szCs w:val="32"/>
          <w:highlight w:val="none"/>
        </w:rPr>
        <w:t>首版次软件</w:t>
      </w:r>
      <w:r>
        <w:rPr>
          <w:rStyle w:val="11"/>
          <w:rFonts w:hint="eastAsia" w:ascii="仿宋_GB2312" w:hAnsi="宋体" w:eastAsia="仿宋_GB2312" w:cs="仿宋_GB2312"/>
          <w:b/>
          <w:bCs/>
          <w:kern w:val="0"/>
          <w:sz w:val="32"/>
          <w:szCs w:val="32"/>
          <w:highlight w:val="none"/>
        </w:rPr>
        <w:t>首次销售合同</w:t>
      </w:r>
      <w:r>
        <w:rPr>
          <w:rStyle w:val="11"/>
          <w:rFonts w:hint="eastAsia" w:ascii="仿宋_GB2312" w:hAnsi="宋体" w:eastAsia="仿宋_GB2312" w:cs="仿宋_GB2312"/>
          <w:kern w:val="0"/>
          <w:sz w:val="32"/>
          <w:szCs w:val="32"/>
          <w:highlight w:val="none"/>
        </w:rPr>
        <w:t>及</w:t>
      </w:r>
      <w:r>
        <w:rPr>
          <w:rStyle w:val="11"/>
          <w:rFonts w:hint="eastAsia" w:ascii="仿宋_GB2312" w:hAnsi="宋体" w:eastAsia="仿宋_GB2312" w:cs="仿宋_GB2312"/>
          <w:b/>
          <w:bCs/>
          <w:kern w:val="0"/>
          <w:sz w:val="32"/>
          <w:szCs w:val="32"/>
          <w:highlight w:val="none"/>
        </w:rPr>
        <w:t>一年内所有销售合同</w:t>
      </w:r>
      <w:r>
        <w:rPr>
          <w:rStyle w:val="11"/>
          <w:rFonts w:hint="eastAsia" w:ascii="仿宋_GB2312" w:hAnsi="宋体" w:eastAsia="仿宋_GB2312" w:cs="仿宋_GB2312"/>
          <w:kern w:val="0"/>
          <w:sz w:val="32"/>
          <w:szCs w:val="32"/>
          <w:highlight w:val="none"/>
        </w:rPr>
        <w:t>复印件（验原件）、货款到账凭证和销售发票复印件等（请提供所有销售合同复印件，并按时间先后顺序编制销售合同及到账凭证清单，包括销售合同编号、产品名称、客户名称、发票号、开票时间、金额等基本信息），</w:t>
      </w:r>
      <w:r>
        <w:rPr>
          <w:rStyle w:val="11"/>
          <w:rFonts w:hint="eastAsia" w:ascii="仿宋_GB2312" w:hAnsi="仿宋_GB2312" w:eastAsia="仿宋_GB2312" w:cs="仿宋_GB2312"/>
          <w:sz w:val="32"/>
          <w:szCs w:val="32"/>
          <w:highlight w:val="none"/>
        </w:rPr>
        <w:t>如销售合同为外文的，须翻译成中文</w:t>
      </w:r>
      <w:r>
        <w:rPr>
          <w:rFonts w:hint="eastAsia" w:ascii="仿宋_GB2312" w:hAnsi="仿宋_GB2312" w:eastAsia="仿宋_GB2312" w:cs="仿宋_GB2312"/>
          <w:color w:val="000000"/>
          <w:sz w:val="32"/>
          <w:szCs w:val="32"/>
          <w:highlight w:val="none"/>
        </w:rPr>
        <w:t>。</w:t>
      </w:r>
    </w:p>
    <w:p>
      <w:pPr>
        <w:spacing w:beforeLines="0" w:afterLines="0" w:line="560" w:lineRule="exact"/>
        <w:ind w:firstLine="640" w:firstLineChars="200"/>
        <w:jc w:val="both"/>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（二）</w:t>
      </w:r>
      <w:r>
        <w:rPr>
          <w:rStyle w:val="11"/>
          <w:rFonts w:hint="eastAsia" w:ascii="仿宋_GB2312" w:hAnsi="宋体" w:eastAsia="仿宋_GB2312" w:cs="仿宋_GB2312"/>
          <w:kern w:val="0"/>
          <w:sz w:val="32"/>
          <w:szCs w:val="32"/>
          <w:highlight w:val="none"/>
        </w:rPr>
        <w:t>项目立项文件、实施方案和总结（验收）报告原件</w:t>
      </w:r>
      <w:r>
        <w:rPr>
          <w:rFonts w:hint="eastAsia" w:ascii="仿宋_GB2312" w:hAnsi="宋体" w:eastAsia="仿宋_GB2312"/>
          <w:kern w:val="0"/>
          <w:sz w:val="32"/>
          <w:szCs w:val="32"/>
          <w:highlight w:val="none"/>
        </w:rPr>
        <w:t>。</w:t>
      </w:r>
    </w:p>
    <w:p>
      <w:pPr>
        <w:spacing w:beforeLines="0" w:afterLines="0" w:line="560" w:lineRule="exact"/>
        <w:ind w:firstLine="640" w:firstLineChars="200"/>
        <w:jc w:val="both"/>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（三）</w:t>
      </w:r>
      <w:r>
        <w:rPr>
          <w:rStyle w:val="11"/>
          <w:rFonts w:hint="eastAsia" w:ascii="仿宋_GB2312" w:hAnsi="宋体" w:eastAsia="仿宋_GB2312" w:cs="仿宋_GB2312"/>
          <w:kern w:val="0"/>
          <w:sz w:val="32"/>
          <w:szCs w:val="32"/>
          <w:highlight w:val="none"/>
        </w:rPr>
        <w:t>项目实施取得的核心技术成果佐证材料、专利或知识产权证书、检测报告等复印件，其中信息技术应用创新项目须提供自测试报告或第三方机构出具的测试认证报告</w:t>
      </w:r>
      <w:r>
        <w:rPr>
          <w:rFonts w:hint="eastAsia" w:ascii="仿宋_GB2312" w:hAnsi="宋体" w:eastAsia="仿宋_GB2312"/>
          <w:kern w:val="0"/>
          <w:sz w:val="32"/>
          <w:szCs w:val="32"/>
          <w:highlight w:val="none"/>
        </w:rPr>
        <w:t>。</w:t>
      </w:r>
    </w:p>
    <w:p>
      <w:pPr>
        <w:spacing w:beforeLines="0" w:afterLines="0" w:line="560" w:lineRule="exact"/>
        <w:ind w:firstLine="640" w:firstLineChars="200"/>
        <w:jc w:val="both"/>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（四）</w:t>
      </w:r>
      <w:r>
        <w:rPr>
          <w:rStyle w:val="11"/>
          <w:rFonts w:hint="eastAsia" w:ascii="仿宋_GB2312" w:hAnsi="宋体" w:eastAsia="仿宋_GB2312" w:cs="仿宋_GB2312"/>
          <w:kern w:val="0"/>
          <w:sz w:val="32"/>
          <w:szCs w:val="32"/>
          <w:highlight w:val="none"/>
        </w:rPr>
        <w:t>首版次软件为</w:t>
      </w:r>
      <w:r>
        <w:rPr>
          <w:rStyle w:val="11"/>
          <w:rFonts w:hint="eastAsia" w:ascii="仿宋_GB2312" w:hAnsi="宋体" w:eastAsia="仿宋_GB2312" w:cs="仿宋_GB2312"/>
          <w:kern w:val="0"/>
          <w:sz w:val="32"/>
          <w:szCs w:val="32"/>
          <w:highlight w:val="none"/>
          <w:lang w:bidi="ar"/>
        </w:rPr>
        <w:t>嵌入式软件的，要求销售合同、增值税发票应能体现该嵌入式软件的价值</w:t>
      </w:r>
      <w:r>
        <w:rPr>
          <w:rFonts w:hint="eastAsia" w:ascii="仿宋_GB2312" w:hAnsi="宋体" w:eastAsia="仿宋_GB2312"/>
          <w:kern w:val="0"/>
          <w:sz w:val="32"/>
          <w:szCs w:val="32"/>
          <w:highlight w:val="none"/>
          <w:lang w:bidi="ar"/>
        </w:rPr>
        <w:t>。</w:t>
      </w:r>
    </w:p>
    <w:p>
      <w:pPr>
        <w:spacing w:beforeLines="0" w:afterLines="0" w:line="560" w:lineRule="exact"/>
        <w:ind w:firstLine="640" w:firstLineChars="200"/>
        <w:jc w:val="both"/>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（五）</w:t>
      </w:r>
      <w:r>
        <w:rPr>
          <w:rStyle w:val="11"/>
          <w:rFonts w:hint="eastAsia" w:ascii="仿宋_GB2312" w:hAnsi="宋体" w:eastAsia="仿宋_GB2312" w:cs="仿宋_GB2312"/>
          <w:kern w:val="0"/>
          <w:sz w:val="32"/>
          <w:szCs w:val="32"/>
          <w:highlight w:val="none"/>
        </w:rPr>
        <w:t>项目评审关注的其他材料：项目所需的人员、设施等主要条件保障的资料（如项目组成员学历、专业、职务、承担工作及工作量、社保缴纳证明等）；项目单位拥有的资质认定、荣誉等情况及佐证材料复印件（国家级、省部级及市级有关证书复印件）；项目单位承担国家、省市重点建设项目情况</w:t>
      </w:r>
      <w:r>
        <w:rPr>
          <w:rFonts w:hint="eastAsia" w:ascii="仿宋_GB2312" w:hAnsi="宋体" w:eastAsia="仿宋_GB2312"/>
          <w:kern w:val="0"/>
          <w:sz w:val="32"/>
          <w:szCs w:val="32"/>
          <w:highlight w:val="none"/>
        </w:rPr>
        <w:t>。</w:t>
      </w:r>
    </w:p>
    <w:p>
      <w:pPr>
        <w:autoSpaceDE w:val="0"/>
        <w:spacing w:line="560" w:lineRule="exact"/>
        <w:ind w:firstLine="643"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rPr>
        <w:t>以上材料均需加盖申报单位公章，多页的还需加盖骑缝印章；一式一份，A4纸（特殊规定的除外）正反面打印/复印，非空白页（含封面）需连续编写页码，装订成册（胶装）</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并在申请书侧面打印申报单位名称。</w:t>
      </w:r>
    </w:p>
    <w:p>
      <w:pPr>
        <w:autoSpaceDE w:val="0"/>
        <w:spacing w:line="560" w:lineRule="exact"/>
        <w:ind w:firstLine="640" w:firstLineChars="200"/>
        <w:contextualSpacing/>
        <w:outlineLvl w:val="0"/>
        <w:rPr>
          <w:rFonts w:ascii="黑体" w:hAnsi="黑体" w:eastAsia="黑体" w:cs="仿宋_GB2312"/>
          <w:bCs/>
          <w:sz w:val="32"/>
          <w:szCs w:val="32"/>
        </w:rPr>
      </w:pPr>
      <w:r>
        <w:rPr>
          <w:rFonts w:hint="eastAsia" w:ascii="黑体" w:hAnsi="黑体" w:eastAsia="黑体" w:cs="仿宋_GB2312"/>
          <w:kern w:val="0"/>
          <w:sz w:val="32"/>
          <w:szCs w:val="32"/>
          <w:highlight w:val="none"/>
        </w:rPr>
        <w:t>六、</w:t>
      </w:r>
      <w:r>
        <w:rPr>
          <w:rFonts w:hint="eastAsia" w:ascii="黑体" w:hAnsi="黑体" w:eastAsia="黑体" w:cs="仿宋_GB2312"/>
          <w:bCs/>
          <w:sz w:val="32"/>
          <w:szCs w:val="32"/>
        </w:rPr>
        <w:t>项目</w:t>
      </w:r>
      <w:r>
        <w:rPr>
          <w:rFonts w:hint="eastAsia" w:ascii="黑体" w:hAnsi="黑体" w:eastAsia="黑体" w:cs="仿宋_GB2312"/>
          <w:bCs/>
          <w:sz w:val="32"/>
          <w:szCs w:val="32"/>
          <w:lang w:eastAsia="zh-CN"/>
        </w:rPr>
        <w:t>的</w:t>
      </w:r>
      <w:r>
        <w:rPr>
          <w:rFonts w:hint="eastAsia" w:ascii="黑体" w:hAnsi="黑体" w:eastAsia="黑体" w:cs="仿宋_GB2312"/>
          <w:bCs/>
          <w:sz w:val="32"/>
          <w:szCs w:val="32"/>
        </w:rPr>
        <w:t>申报登录路径</w:t>
      </w:r>
    </w:p>
    <w:p>
      <w:pPr>
        <w:adjustRightInd w:val="0"/>
        <w:snapToGrid w:val="0"/>
        <w:spacing w:beforeLines="0" w:afterLines="0" w:line="560" w:lineRule="exact"/>
        <w:ind w:firstLine="640" w:firstLineChars="200"/>
        <w:rPr>
          <w:rFonts w:hint="eastAsia" w:ascii="仿宋_GB2312" w:hAnsi="黑体" w:eastAsia="仿宋_GB2312" w:cs="黑体"/>
          <w:kern w:val="0"/>
          <w:sz w:val="32"/>
          <w:szCs w:val="32"/>
          <w:highlight w:val="none"/>
        </w:rPr>
      </w:pPr>
      <w:r>
        <w:rPr>
          <w:rFonts w:hint="eastAsia" w:ascii="仿宋_GB2312" w:hAnsi="宋体" w:eastAsia="仿宋_GB2312"/>
          <w:sz w:val="32"/>
          <w:szCs w:val="32"/>
        </w:rPr>
        <w:t>登录广东政务服务网——深圳市——</w:t>
      </w:r>
      <w:r>
        <w:rPr>
          <w:rFonts w:hint="eastAsia" w:ascii="仿宋_GB2312" w:hAnsi="宋体" w:eastAsia="仿宋_GB2312"/>
          <w:sz w:val="32"/>
          <w:szCs w:val="32"/>
          <w:lang w:eastAsia="zh-CN"/>
        </w:rPr>
        <w:t>深圳</w:t>
      </w:r>
      <w:r>
        <w:rPr>
          <w:rFonts w:hint="eastAsia" w:ascii="仿宋_GB2312" w:hAnsi="宋体" w:eastAsia="仿宋_GB2312"/>
          <w:sz w:val="32"/>
          <w:szCs w:val="32"/>
        </w:rPr>
        <w:t>市工业和信息化局——搜索申报事项名称</w:t>
      </w:r>
      <w:r>
        <w:rPr>
          <w:rFonts w:hint="eastAsia" w:ascii="仿宋_GB2312" w:hAnsi="Calibri" w:eastAsia="仿宋_GB2312" w:cs="Times New Roman"/>
          <w:color w:val="000000"/>
          <w:sz w:val="32"/>
          <w:szCs w:val="32"/>
          <w:highlight w:val="none"/>
        </w:rPr>
        <w:t>“</w:t>
      </w:r>
      <w:r>
        <w:rPr>
          <w:rFonts w:hint="eastAsia" w:ascii="仿宋_GB2312" w:eastAsia="仿宋_GB2312" w:cs="Times New Roman"/>
          <w:color w:val="000000"/>
          <w:sz w:val="32"/>
          <w:szCs w:val="32"/>
          <w:highlight w:val="none"/>
          <w:lang w:eastAsia="zh-CN"/>
        </w:rPr>
        <w:t>应用推广体系扶持计划”——</w:t>
      </w:r>
      <w:r>
        <w:rPr>
          <w:rFonts w:hint="eastAsia" w:ascii="仿宋_GB2312" w:hAnsi="宋体" w:eastAsia="仿宋_GB2312"/>
          <w:color w:val="auto"/>
          <w:sz w:val="32"/>
          <w:szCs w:val="32"/>
        </w:rPr>
        <w:t>选择</w:t>
      </w:r>
      <w:r>
        <w:rPr>
          <w:rFonts w:hint="eastAsia" w:ascii="仿宋_GB2312" w:eastAsia="仿宋_GB2312" w:cs="Times New Roman"/>
          <w:color w:val="000000"/>
          <w:sz w:val="32"/>
          <w:szCs w:val="32"/>
          <w:highlight w:val="none"/>
          <w:lang w:eastAsia="zh-CN"/>
        </w:rPr>
        <w:t>“首版次软件推广应用项目”</w:t>
      </w:r>
      <w:r>
        <w:rPr>
          <w:rFonts w:hint="eastAsia" w:ascii="仿宋_GB2312" w:hAnsi="宋体" w:eastAsia="仿宋_GB2312"/>
          <w:color w:val="auto"/>
          <w:sz w:val="32"/>
          <w:szCs w:val="32"/>
        </w:rPr>
        <w:t>事项办理申请</w:t>
      </w:r>
      <w:r>
        <w:rPr>
          <w:rFonts w:hint="eastAsia" w:ascii="仿宋_GB2312" w:hAnsi="宋体" w:eastAsia="仿宋_GB2312"/>
          <w:sz w:val="32"/>
          <w:szCs w:val="32"/>
        </w:rPr>
        <w:t>。</w:t>
      </w:r>
    </w:p>
    <w:p>
      <w:pPr>
        <w:adjustRightInd w:val="0"/>
        <w:snapToGrid w:val="0"/>
        <w:spacing w:beforeLines="0" w:afterLines="0" w:line="560" w:lineRule="exact"/>
        <w:ind w:firstLine="640" w:firstLineChars="200"/>
        <w:jc w:val="left"/>
        <w:outlineLvl w:val="0"/>
        <w:rPr>
          <w:rFonts w:hint="eastAsia" w:ascii="宋体" w:hAnsi="宋体"/>
          <w:kern w:val="0"/>
          <w:sz w:val="32"/>
          <w:szCs w:val="32"/>
          <w:highlight w:val="none"/>
        </w:rPr>
      </w:pPr>
      <w:r>
        <w:rPr>
          <w:rFonts w:hint="eastAsia" w:ascii="黑体" w:hAnsi="黑体" w:eastAsia="黑体" w:cs="仿宋_GB2312"/>
          <w:kern w:val="0"/>
          <w:sz w:val="32"/>
          <w:szCs w:val="32"/>
          <w:highlight w:val="none"/>
        </w:rPr>
        <w:t>七、</w:t>
      </w:r>
      <w:r>
        <w:rPr>
          <w:rFonts w:hint="eastAsia" w:ascii="黑体" w:hAnsi="黑体" w:eastAsia="黑体" w:cs="仿宋_GB2312"/>
          <w:bCs/>
          <w:sz w:val="32"/>
          <w:szCs w:val="32"/>
        </w:rPr>
        <w:t>项目申请受理机关与时间</w:t>
      </w:r>
    </w:p>
    <w:p>
      <w:pPr>
        <w:adjustRightInd w:val="0"/>
        <w:snapToGrid w:val="0"/>
        <w:spacing w:beforeLines="0" w:afterLines="0" w:line="560" w:lineRule="exact"/>
        <w:ind w:firstLine="643" w:firstLineChars="200"/>
        <w:jc w:val="both"/>
        <w:rPr>
          <w:rFonts w:hint="eastAsia" w:ascii="宋体" w:hAnsi="宋体"/>
          <w:kern w:val="0"/>
          <w:sz w:val="32"/>
          <w:szCs w:val="32"/>
          <w:highlight w:val="none"/>
        </w:rPr>
      </w:pPr>
      <w:r>
        <w:rPr>
          <w:rFonts w:hint="eastAsia" w:ascii="楷体_GB2312" w:hAnsi="楷体_GB2312" w:eastAsia="楷体_GB2312" w:cs="楷体_GB2312"/>
          <w:b/>
          <w:bCs/>
          <w:kern w:val="0"/>
          <w:sz w:val="32"/>
          <w:szCs w:val="32"/>
          <w:highlight w:val="none"/>
        </w:rPr>
        <w:t>（一）受理机关：</w:t>
      </w:r>
      <w:r>
        <w:rPr>
          <w:rFonts w:hint="eastAsia" w:ascii="仿宋_GB2312" w:hAnsi="宋体" w:eastAsia="仿宋_GB2312" w:cs="宋体"/>
          <w:kern w:val="0"/>
          <w:sz w:val="32"/>
          <w:szCs w:val="32"/>
          <w:highlight w:val="none"/>
        </w:rPr>
        <w:t>深圳市工业和信息化局。</w:t>
      </w:r>
    </w:p>
    <w:p>
      <w:pPr>
        <w:adjustRightInd w:val="0"/>
        <w:snapToGrid w:val="0"/>
        <w:spacing w:beforeLines="0" w:afterLines="0" w:line="560" w:lineRule="exact"/>
        <w:ind w:firstLine="643" w:firstLineChars="200"/>
        <w:jc w:val="both"/>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（二）受理时间：</w:t>
      </w:r>
    </w:p>
    <w:p>
      <w:pPr>
        <w:autoSpaceDE/>
        <w:adjustRightInd w:val="0"/>
        <w:snapToGrid w:val="0"/>
        <w:spacing w:line="560" w:lineRule="exact"/>
        <w:ind w:firstLine="640" w:firstLineChars="200"/>
        <w:outlineLvl w:val="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1.网络填报受理时间：申报单位需于2024年1月2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日至2月25日</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FF0000"/>
          <w:sz w:val="32"/>
          <w:szCs w:val="32"/>
        </w:rPr>
        <w:t>在线提交项目申请书及配套申报材料，并经过材料齐全性和内容合规性的形式预审。</w:t>
      </w:r>
    </w:p>
    <w:p>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仿宋_GB2312" w:eastAsia="仿宋_GB2312" w:cs="仿宋_GB2312"/>
          <w:color w:val="FF0000"/>
          <w:sz w:val="32"/>
          <w:szCs w:val="32"/>
          <w:lang w:eastAsia="zh-CN"/>
        </w:rPr>
        <w:t>政务服务中心</w:t>
      </w:r>
      <w:r>
        <w:rPr>
          <w:rFonts w:hint="eastAsia" w:ascii="仿宋_GB2312" w:hAnsi="仿宋_GB2312" w:eastAsia="仿宋_GB2312" w:cs="仿宋_GB2312"/>
          <w:color w:val="FF0000"/>
          <w:sz w:val="32"/>
          <w:szCs w:val="32"/>
        </w:rPr>
        <w:t>递交纸质申请材料。项目申请书需在线打印，其格式和内容可参照附表1</w:t>
      </w:r>
      <w:r>
        <w:rPr>
          <w:rFonts w:hint="eastAsia" w:ascii="仿宋_GB2312" w:hAnsi="仿宋_GB2312" w:eastAsia="仿宋_GB2312" w:cs="仿宋_GB2312"/>
          <w:color w:val="auto"/>
          <w:sz w:val="32"/>
          <w:szCs w:val="32"/>
        </w:rPr>
        <w:t>）；</w:t>
      </w:r>
    </w:p>
    <w:p>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2.书面材料受理时间：申报单位需于2024年1月25日至2月29日18时（工作时间），到市民中心</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窗口递交项目申请的纸质材料。</w:t>
      </w:r>
    </w:p>
    <w:p>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（注：网上预审通过后</w:t>
      </w:r>
      <w:r>
        <w:rPr>
          <w:rFonts w:hint="eastAsia" w:ascii="仿宋_GB2312" w:hAnsi="仿宋_GB2312" w:eastAsia="仿宋_GB2312" w:cs="仿宋_GB2312"/>
          <w:color w:val="FF0000"/>
          <w:sz w:val="32"/>
          <w:szCs w:val="32"/>
          <w:lang w:val="en-US" w:eastAsia="zh-CN"/>
        </w:rPr>
        <w:t>(申报状态：已预审）</w:t>
      </w:r>
      <w:r>
        <w:rPr>
          <w:rFonts w:hint="eastAsia" w:ascii="仿宋_GB2312" w:hAnsi="仿宋_GB2312" w:eastAsia="仿宋_GB2312" w:cs="仿宋_GB2312"/>
          <w:color w:val="FF0000"/>
          <w:sz w:val="32"/>
          <w:szCs w:val="32"/>
        </w:rPr>
        <w:t>请及时预约到</w:t>
      </w:r>
      <w:r>
        <w:rPr>
          <w:rFonts w:hint="eastAsia" w:ascii="仿宋_GB2312" w:hAnsi="仿宋_GB2312" w:eastAsia="仿宋_GB2312" w:cs="仿宋_GB2312"/>
          <w:color w:val="FF0000"/>
          <w:sz w:val="32"/>
          <w:szCs w:val="32"/>
          <w:lang w:eastAsia="zh-CN"/>
        </w:rPr>
        <w:t>政务服务中心</w:t>
      </w:r>
      <w:r>
        <w:rPr>
          <w:rFonts w:hint="eastAsia" w:ascii="仿宋_GB2312" w:hAnsi="仿宋_GB2312" w:eastAsia="仿宋_GB2312" w:cs="仿宋_GB2312"/>
          <w:color w:val="FF0000"/>
          <w:sz w:val="32"/>
          <w:szCs w:val="32"/>
        </w:rPr>
        <w:t>窗口递交纸质材料，递交了纸质材料的项目才算申报成功）</w:t>
      </w:r>
      <w:r>
        <w:rPr>
          <w:rFonts w:hint="eastAsia" w:ascii="仿宋_GB2312" w:hAnsi="仿宋_GB2312" w:eastAsia="仿宋_GB2312" w:cs="仿宋_GB2312"/>
          <w:color w:val="auto"/>
          <w:sz w:val="32"/>
          <w:szCs w:val="32"/>
        </w:rPr>
        <w:t>；</w:t>
      </w:r>
    </w:p>
    <w:p>
      <w:pPr>
        <w:autoSpaceDE w:val="0"/>
        <w:adjustRightInd w:val="0"/>
        <w:snapToGrid w:val="0"/>
        <w:spacing w:line="56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3.</w:t>
      </w:r>
      <w:r>
        <w:rPr>
          <w:rFonts w:hint="eastAsia" w:ascii="仿宋_GB2312" w:hAnsi="宋体" w:eastAsia="仿宋_GB2312" w:cs="宋体"/>
          <w:kern w:val="0"/>
          <w:sz w:val="32"/>
          <w:szCs w:val="32"/>
          <w:highlight w:val="none"/>
        </w:rPr>
        <w:t>申请指南咨询电话：</w:t>
      </w:r>
      <w:r>
        <w:rPr>
          <w:rFonts w:hint="eastAsia" w:ascii="仿宋_GB2312" w:hAnsi="宋体" w:eastAsia="仿宋_GB2312"/>
          <w:color w:val="auto"/>
          <w:sz w:val="32"/>
          <w:szCs w:val="32"/>
        </w:rPr>
        <w:t>0755-88101882、0755-88101609</w:t>
      </w:r>
      <w:r>
        <w:rPr>
          <w:rFonts w:hint="eastAsia" w:ascii="仿宋_GB2312" w:hAnsi="宋体" w:eastAsia="仿宋_GB2312"/>
          <w:color w:val="auto"/>
          <w:sz w:val="32"/>
          <w:szCs w:val="32"/>
          <w:lang w:eastAsia="zh-CN"/>
        </w:rPr>
        <w:t>。</w:t>
      </w:r>
    </w:p>
    <w:p>
      <w:pPr>
        <w:autoSpaceDE/>
        <w:adjustRightInd w:val="0"/>
        <w:snapToGrid w:val="0"/>
        <w:spacing w:beforeLines="0" w:afterLines="0" w:line="560" w:lineRule="exact"/>
        <w:ind w:firstLine="640" w:firstLineChars="200"/>
        <w:jc w:val="both"/>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s="宋体"/>
          <w:color w:val="auto"/>
          <w:kern w:val="0"/>
          <w:sz w:val="32"/>
          <w:szCs w:val="32"/>
          <w:highlight w:val="none"/>
        </w:rPr>
        <w:t>纳入工业和信息化部软件和信息技术服务业统计咨询电话：</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86660410、</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83661275、</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83758301。</w:t>
      </w:r>
    </w:p>
    <w:p>
      <w:pPr>
        <w:autoSpaceDE/>
        <w:adjustRightInd w:val="0"/>
        <w:snapToGrid w:val="0"/>
        <w:spacing w:beforeLines="0" w:afterLines="0" w:line="560" w:lineRule="exact"/>
        <w:ind w:firstLine="960" w:firstLineChars="300"/>
        <w:jc w:val="left"/>
        <w:outlineLvl w:val="9"/>
        <w:rPr>
          <w:rFonts w:hint="eastAsia" w:ascii="仿宋_GB2312" w:hAnsi="宋体" w:eastAsia="仿宋_GB2312"/>
          <w:color w:val="auto"/>
          <w:sz w:val="32"/>
          <w:szCs w:val="32"/>
        </w:rPr>
      </w:pPr>
      <w:r>
        <w:rPr>
          <w:rFonts w:hint="eastAsia" w:ascii="仿宋_GB2312" w:hAnsi="宋体" w:eastAsia="仿宋_GB2312" w:cs="宋体"/>
          <w:kern w:val="0"/>
          <w:sz w:val="32"/>
          <w:szCs w:val="32"/>
          <w:highlight w:val="none"/>
        </w:rPr>
        <w:t>技术支持电话：0755-88127031、88101744。</w:t>
      </w:r>
    </w:p>
    <w:p>
      <w:pPr>
        <w:widowControl/>
        <w:autoSpaceDE w:val="0"/>
        <w:spacing w:line="560" w:lineRule="exact"/>
        <w:ind w:firstLine="640" w:firstLineChars="200"/>
        <w:contextualSpacing/>
        <w:jc w:val="both"/>
        <w:rPr>
          <w:rFonts w:hint="eastAsia" w:ascii="仿宋_GB2312" w:hAnsi="宋体" w:eastAsia="仿宋_GB2312"/>
          <w:color w:val="auto"/>
          <w:sz w:val="32"/>
          <w:szCs w:val="32"/>
        </w:rPr>
      </w:pPr>
      <w:r>
        <w:rPr>
          <w:rFonts w:hint="eastAsia" w:ascii="仿宋_GB2312" w:eastAsia="仿宋_GB2312"/>
          <w:color w:val="auto"/>
          <w:kern w:val="0"/>
          <w:sz w:val="32"/>
          <w:szCs w:val="32"/>
        </w:rPr>
        <w:t>（三）受理地点：</w:t>
      </w:r>
      <w:r>
        <w:rPr>
          <w:rFonts w:hint="eastAsia" w:ascii="仿宋_GB2312" w:hAnsi="宋体" w:eastAsia="仿宋_GB2312"/>
          <w:color w:val="auto"/>
          <w:sz w:val="32"/>
          <w:szCs w:val="32"/>
        </w:rPr>
        <w:t>深圳市福田区莲花街道福中三路1号市民中心B区一楼</w:t>
      </w:r>
      <w:r>
        <w:rPr>
          <w:rFonts w:hint="eastAsia" w:ascii="仿宋_GB2312" w:hAnsi="宋体" w:eastAsia="仿宋_GB2312"/>
          <w:color w:val="auto"/>
          <w:sz w:val="32"/>
          <w:szCs w:val="32"/>
          <w:lang w:eastAsia="zh-CN"/>
        </w:rPr>
        <w:t>政务服务中心</w:t>
      </w:r>
      <w:r>
        <w:rPr>
          <w:rFonts w:hint="eastAsia" w:ascii="仿宋_GB2312" w:hAnsi="宋体" w:eastAsia="仿宋_GB2312"/>
          <w:color w:val="auto"/>
          <w:sz w:val="32"/>
          <w:szCs w:val="32"/>
        </w:rPr>
        <w:t>西厅综合受理窗口号窗口</w:t>
      </w:r>
    </w:p>
    <w:p>
      <w:pPr>
        <w:widowControl/>
        <w:autoSpaceDE w:val="0"/>
        <w:spacing w:line="560" w:lineRule="exact"/>
        <w:ind w:firstLine="640" w:firstLineChars="200"/>
        <w:contextualSpacing/>
        <w:jc w:val="both"/>
        <w:rPr>
          <w:rFonts w:hint="eastAsia" w:ascii="仿宋_GB2312" w:eastAsia="仿宋_GB2312"/>
          <w:color w:val="auto"/>
          <w:kern w:val="0"/>
          <w:sz w:val="32"/>
          <w:szCs w:val="32"/>
        </w:rPr>
      </w:pPr>
      <w:r>
        <w:rPr>
          <w:rFonts w:hint="eastAsia" w:ascii="仿宋_GB2312" w:hAnsi="宋体" w:eastAsia="仿宋_GB2312"/>
          <w:color w:val="auto"/>
          <w:sz w:val="32"/>
          <w:szCs w:val="32"/>
        </w:rPr>
        <w:t>(注：预约指南：“i深圳”APP</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操作流程：【办事预约】—【深圳市】—【深圳市政务服务中心-西厅】—【在线预约】。请按照预约时段提交材料。）</w:t>
      </w:r>
    </w:p>
    <w:p>
      <w:pPr>
        <w:autoSpaceDE w:val="0"/>
        <w:adjustRightInd/>
        <w:snapToGrid/>
        <w:spacing w:line="560" w:lineRule="exact"/>
        <w:ind w:firstLine="640" w:firstLineChars="200"/>
        <w:contextualSpacing/>
        <w:jc w:val="left"/>
        <w:outlineLvl w:val="0"/>
        <w:rPr>
          <w:rFonts w:hint="eastAsia" w:ascii="宋体" w:hAnsi="宋体"/>
          <w:kern w:val="0"/>
          <w:sz w:val="32"/>
          <w:szCs w:val="32"/>
          <w:highlight w:val="none"/>
        </w:rPr>
      </w:pPr>
      <w:r>
        <w:rPr>
          <w:rFonts w:hint="eastAsia" w:ascii="黑体" w:hAnsi="黑体" w:eastAsia="黑体" w:cs="宋体"/>
          <w:kern w:val="0"/>
          <w:sz w:val="32"/>
          <w:szCs w:val="32"/>
          <w:highlight w:val="none"/>
        </w:rPr>
        <w:t>八、</w:t>
      </w:r>
      <w:r>
        <w:rPr>
          <w:rFonts w:hint="eastAsia" w:ascii="黑体" w:hAnsi="黑体" w:eastAsia="黑体" w:cs="仿宋_GB2312"/>
          <w:bCs/>
          <w:sz w:val="32"/>
          <w:szCs w:val="32"/>
        </w:rPr>
        <w:t>资助核准机关</w:t>
      </w:r>
    </w:p>
    <w:p>
      <w:pPr>
        <w:adjustRightInd w:val="0"/>
        <w:snapToGrid w:val="0"/>
        <w:spacing w:beforeLines="0" w:afterLines="0" w:line="560" w:lineRule="exact"/>
        <w:ind w:firstLine="640" w:firstLineChars="200"/>
        <w:jc w:val="left"/>
        <w:outlineLvl w:val="0"/>
        <w:rPr>
          <w:rFonts w:hint="eastAsia" w:ascii="宋体" w:hAnsi="宋体" w:eastAsia="仿宋_GB2312"/>
          <w:kern w:val="0"/>
          <w:sz w:val="32"/>
          <w:szCs w:val="32"/>
          <w:highlight w:val="none"/>
        </w:rPr>
      </w:pPr>
      <w:r>
        <w:rPr>
          <w:rFonts w:hint="eastAsia" w:ascii="仿宋_GB2312" w:hAnsi="宋体" w:eastAsia="仿宋_GB2312" w:cs="宋体"/>
          <w:kern w:val="0"/>
          <w:sz w:val="32"/>
          <w:szCs w:val="32"/>
          <w:highlight w:val="none"/>
        </w:rPr>
        <w:t>深圳市工业和信息化局</w:t>
      </w:r>
      <w:r>
        <w:rPr>
          <w:rFonts w:hint="eastAsia" w:ascii="仿宋_GB2312" w:hAnsi="宋体" w:eastAsia="仿宋_GB2312" w:cs="宋体"/>
          <w:kern w:val="0"/>
          <w:sz w:val="32"/>
          <w:szCs w:val="32"/>
          <w:highlight w:val="none"/>
          <w:lang w:eastAsia="zh-CN"/>
        </w:rPr>
        <w:t>。</w:t>
      </w:r>
    </w:p>
    <w:p>
      <w:pPr>
        <w:numPr>
          <w:ilvl w:val="0"/>
          <w:numId w:val="0"/>
        </w:numPr>
        <w:autoSpaceDE w:val="0"/>
        <w:adjustRightInd/>
        <w:snapToGrid/>
        <w:spacing w:beforeLines="0" w:afterLines="0" w:line="560" w:lineRule="exact"/>
        <w:ind w:firstLine="640" w:firstLineChars="200"/>
        <w:contextualSpacing/>
        <w:jc w:val="left"/>
        <w:outlineLvl w:val="0"/>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九、</w:t>
      </w:r>
      <w:r>
        <w:rPr>
          <w:rFonts w:hint="eastAsia" w:ascii="黑体" w:hAnsi="黑体" w:eastAsia="黑体" w:cs="仿宋_GB2312"/>
          <w:bCs/>
          <w:sz w:val="32"/>
          <w:szCs w:val="32"/>
          <w:lang w:eastAsia="zh-CN"/>
        </w:rPr>
        <w:t>核准</w:t>
      </w:r>
      <w:r>
        <w:rPr>
          <w:rFonts w:hint="eastAsia" w:ascii="黑体" w:hAnsi="黑体" w:eastAsia="黑体" w:cs="仿宋_GB2312"/>
          <w:bCs/>
          <w:sz w:val="32"/>
          <w:szCs w:val="32"/>
        </w:rPr>
        <w:t>流程</w:t>
      </w:r>
    </w:p>
    <w:p>
      <w:pPr>
        <w:wordWrap w:val="0"/>
        <w:autoSpaceDE w:val="0"/>
        <w:adjustRightInd/>
        <w:snapToGrid/>
        <w:spacing w:line="540" w:lineRule="exact"/>
        <w:ind w:firstLine="640" w:firstLineChars="200"/>
        <w:contextualSpacing/>
        <w:rPr>
          <w:rFonts w:hint="eastAsia" w:ascii="宋体" w:hAnsi="宋体"/>
          <w:color w:val="auto"/>
          <w:kern w:val="0"/>
          <w:sz w:val="32"/>
          <w:szCs w:val="32"/>
          <w:highlight w:val="none"/>
        </w:rPr>
      </w:pPr>
      <w:r>
        <w:rPr>
          <w:rFonts w:hint="eastAsia" w:ascii="仿宋_GB2312" w:hAnsi="宋体" w:eastAsia="仿宋_GB2312"/>
          <w:sz w:val="32"/>
          <w:szCs w:val="32"/>
        </w:rPr>
        <w:t>申报单位网上申报</w:t>
      </w:r>
      <w:r>
        <w:rPr>
          <w:rFonts w:hint="eastAsia" w:ascii="仿宋_GB2312" w:hAnsi="仿宋_GB2312" w:eastAsia="仿宋_GB2312" w:cs="仿宋_GB2312"/>
          <w:color w:val="000000"/>
          <w:sz w:val="32"/>
          <w:szCs w:val="32"/>
          <w:highlight w:val="none"/>
        </w:rPr>
        <w:t>——</w:t>
      </w:r>
      <w:r>
        <w:rPr>
          <w:rFonts w:hint="eastAsia" w:ascii="仿宋_GB2312" w:hAnsi="仿宋" w:eastAsia="仿宋_GB2312" w:cs="宋体"/>
          <w:sz w:val="32"/>
          <w:szCs w:val="32"/>
        </w:rPr>
        <w:t>市工业和信息化局</w:t>
      </w:r>
      <w:r>
        <w:rPr>
          <w:rFonts w:hint="eastAsia" w:ascii="仿宋_GB2312" w:hAnsi="宋体" w:eastAsia="仿宋_GB2312"/>
          <w:sz w:val="32"/>
          <w:szCs w:val="32"/>
        </w:rPr>
        <w:t>网上预审</w:t>
      </w:r>
      <w:r>
        <w:rPr>
          <w:rFonts w:hint="eastAsia" w:ascii="仿宋_GB2312" w:eastAsia="仿宋_GB2312"/>
          <w:sz w:val="32"/>
          <w:szCs w:val="32"/>
        </w:rPr>
        <w:t>--</w:t>
      </w:r>
      <w:r>
        <w:rPr>
          <w:rFonts w:hint="eastAsia" w:ascii="仿宋_GB2312" w:hAnsi="宋体" w:eastAsia="仿宋_GB2312"/>
          <w:sz w:val="32"/>
          <w:szCs w:val="32"/>
        </w:rPr>
        <w:t>申报单位向市</w:t>
      </w:r>
      <w:r>
        <w:rPr>
          <w:rFonts w:hint="eastAsia" w:ascii="仿宋_GB2312" w:hAnsi="宋体" w:eastAsia="仿宋_GB2312"/>
          <w:sz w:val="32"/>
          <w:szCs w:val="32"/>
          <w:lang w:eastAsia="zh-CN"/>
        </w:rPr>
        <w:t>政务服务中心</w:t>
      </w:r>
      <w:r>
        <w:rPr>
          <w:rFonts w:hint="eastAsia" w:ascii="仿宋_GB2312" w:hAnsi="宋体" w:eastAsia="仿宋_GB2312"/>
          <w:sz w:val="32"/>
          <w:szCs w:val="32"/>
        </w:rPr>
        <w:t>收文窗口提交申请材料</w:t>
      </w:r>
      <w:r>
        <w:rPr>
          <w:rFonts w:hint="eastAsia" w:ascii="仿宋_GB2312" w:eastAsia="仿宋_GB2312"/>
          <w:sz w:val="32"/>
          <w:szCs w:val="32"/>
        </w:rPr>
        <w:t>--</w:t>
      </w:r>
      <w:r>
        <w:rPr>
          <w:rFonts w:hint="eastAsia" w:ascii="仿宋_GB2312" w:eastAsia="仿宋_GB2312"/>
          <w:sz w:val="32"/>
          <w:szCs w:val="32"/>
          <w:lang w:eastAsia="zh-CN"/>
        </w:rPr>
        <w:t>项目形式审查</w:t>
      </w:r>
      <w:r>
        <w:rPr>
          <w:rFonts w:hint="eastAsia" w:ascii="仿宋_GB2312" w:hAnsi="仿宋_GB2312" w:eastAsia="仿宋_GB2312" w:cs="仿宋_GB2312"/>
          <w:color w:val="000000"/>
          <w:sz w:val="32"/>
          <w:szCs w:val="32"/>
          <w:highlight w:val="none"/>
        </w:rPr>
        <w:t>——材料初审——专家评审、专项审计、现场</w:t>
      </w:r>
      <w:r>
        <w:rPr>
          <w:rFonts w:hint="eastAsia" w:ascii="仿宋_GB2312" w:hAnsi="仿宋_GB2312" w:eastAsia="仿宋_GB2312" w:cs="仿宋_GB2312"/>
          <w:color w:val="000000"/>
          <w:sz w:val="32"/>
          <w:szCs w:val="32"/>
          <w:highlight w:val="none"/>
          <w:lang w:eastAsia="zh-CN"/>
        </w:rPr>
        <w:t>核查</w:t>
      </w:r>
      <w:r>
        <w:rPr>
          <w:rFonts w:hint="eastAsia" w:ascii="仿宋_GB2312" w:hAnsi="仿宋_GB2312" w:eastAsia="仿宋_GB2312" w:cs="仿宋_GB2312"/>
          <w:color w:val="000000"/>
          <w:sz w:val="32"/>
          <w:szCs w:val="32"/>
          <w:highlight w:val="none"/>
        </w:rPr>
        <w:t>（抽查）、查重等环节——拟定扶持计划--社会公示--下达项目扶持计划--申报单位提交拨付资金资料--市工业和信息化局拨付资金。</w:t>
      </w:r>
    </w:p>
    <w:p>
      <w:pPr>
        <w:autoSpaceDE w:val="0"/>
        <w:spacing w:line="560" w:lineRule="exact"/>
        <w:ind w:firstLine="640" w:firstLineChars="200"/>
        <w:contextualSpacing/>
        <w:outlineLvl w:val="0"/>
        <w:rPr>
          <w:rFonts w:hint="eastAsia" w:ascii="黑体" w:hAnsi="黑体" w:eastAsia="黑体" w:cs="仿宋_GB2312"/>
          <w:bCs/>
          <w:color w:val="auto"/>
          <w:sz w:val="32"/>
          <w:szCs w:val="32"/>
        </w:rPr>
      </w:pPr>
      <w:r>
        <w:rPr>
          <w:rFonts w:hint="eastAsia" w:ascii="黑体" w:hAnsi="黑体" w:eastAsia="黑体" w:cs="宋体"/>
          <w:color w:val="auto"/>
          <w:kern w:val="0"/>
          <w:sz w:val="32"/>
          <w:szCs w:val="32"/>
          <w:highlight w:val="none"/>
        </w:rPr>
        <w:t>十、</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时限</w:t>
      </w:r>
    </w:p>
    <w:p>
      <w:pPr>
        <w:autoSpaceDE w:val="0"/>
        <w:spacing w:line="540" w:lineRule="exact"/>
        <w:ind w:firstLine="640" w:firstLineChars="200"/>
        <w:contextualSpacing/>
        <w:jc w:val="left"/>
        <w:outlineLvl w:val="0"/>
        <w:rPr>
          <w:rFonts w:hint="eastAsia" w:ascii="宋体" w:hAnsi="宋体"/>
          <w:kern w:val="0"/>
          <w:sz w:val="32"/>
          <w:szCs w:val="32"/>
          <w:highlight w:val="none"/>
        </w:rPr>
      </w:pPr>
      <w:r>
        <w:rPr>
          <w:rFonts w:hint="eastAsia" w:ascii="仿宋_GB2312" w:eastAsia="仿宋_GB2312" w:cs="Times New Roman"/>
          <w:bCs/>
          <w:color w:val="auto"/>
          <w:sz w:val="32"/>
          <w:szCs w:val="32"/>
        </w:rPr>
        <w:t>集中申报，</w:t>
      </w:r>
      <w:r>
        <w:rPr>
          <w:rFonts w:hint="eastAsia" w:ascii="仿宋_GB2312" w:eastAsia="仿宋_GB2312" w:cs="Times New Roman"/>
          <w:bCs/>
          <w:color w:val="auto"/>
          <w:sz w:val="32"/>
          <w:szCs w:val="32"/>
          <w:lang w:eastAsia="zh-CN"/>
        </w:rPr>
        <w:t>自受理之日起</w:t>
      </w:r>
      <w:r>
        <w:rPr>
          <w:rFonts w:hint="default" w:ascii="仿宋_GB2312" w:eastAsia="仿宋_GB2312" w:cs="Times New Roman"/>
          <w:bCs/>
          <w:color w:val="auto"/>
          <w:sz w:val="32"/>
          <w:szCs w:val="32"/>
          <w:lang w:val="en-US" w:eastAsia="zh-CN"/>
        </w:rPr>
        <w:t>90</w:t>
      </w:r>
      <w:r>
        <w:rPr>
          <w:rFonts w:hint="eastAsia" w:ascii="仿宋_GB2312" w:eastAsia="仿宋_GB2312" w:cs="Times New Roman"/>
          <w:bCs/>
          <w:color w:val="auto"/>
          <w:sz w:val="32"/>
          <w:szCs w:val="32"/>
          <w:lang w:val="en-US" w:eastAsia="zh-CN"/>
        </w:rPr>
        <w:t>个工作日</w:t>
      </w:r>
      <w:r>
        <w:rPr>
          <w:rFonts w:hint="eastAsia" w:ascii="仿宋_GB2312" w:eastAsia="仿宋_GB2312" w:cs="Times New Roman"/>
          <w:bCs/>
          <w:color w:val="FF0000"/>
          <w:sz w:val="32"/>
          <w:szCs w:val="32"/>
          <w:lang w:val="en-US" w:eastAsia="zh-CN"/>
        </w:rPr>
        <w:t xml:space="preserve">（不包括特殊程序时限，其中专项审计45个工作日，专家评审45个工作日，现场核查45个工作日）。  </w:t>
      </w:r>
    </w:p>
    <w:p>
      <w:pPr>
        <w:autoSpaceDE w:val="0"/>
        <w:spacing w:line="560" w:lineRule="exact"/>
        <w:ind w:firstLine="640" w:firstLineChars="200"/>
        <w:contextualSpacing/>
        <w:outlineLvl w:val="0"/>
        <w:rPr>
          <w:rFonts w:hint="eastAsia" w:ascii="黑体" w:hAnsi="黑体" w:eastAsia="黑体" w:cs="仿宋_GB2312"/>
          <w:bCs/>
          <w:color w:val="auto"/>
          <w:sz w:val="32"/>
          <w:szCs w:val="32"/>
        </w:rPr>
      </w:pPr>
      <w:r>
        <w:rPr>
          <w:rFonts w:hint="eastAsia" w:ascii="黑体" w:hAnsi="黑体" w:eastAsia="黑体" w:cs="宋体"/>
          <w:kern w:val="0"/>
          <w:sz w:val="32"/>
          <w:szCs w:val="32"/>
          <w:highlight w:val="none"/>
        </w:rPr>
        <w:t>十一、</w:t>
      </w:r>
      <w:r>
        <w:rPr>
          <w:rFonts w:hint="eastAsia" w:ascii="黑体" w:hAnsi="黑体" w:eastAsia="黑体" w:cs="仿宋_GB2312"/>
          <w:bCs/>
          <w:color w:val="auto"/>
          <w:sz w:val="32"/>
          <w:szCs w:val="32"/>
          <w:lang w:eastAsia="zh-CN"/>
        </w:rPr>
        <w:t>核准结果</w:t>
      </w:r>
      <w:r>
        <w:rPr>
          <w:rFonts w:hint="eastAsia" w:ascii="黑体" w:hAnsi="黑体" w:eastAsia="黑体" w:cs="仿宋_GB2312"/>
          <w:bCs/>
          <w:color w:val="auto"/>
          <w:sz w:val="32"/>
          <w:szCs w:val="32"/>
        </w:rPr>
        <w:t>及有效期限</w:t>
      </w:r>
    </w:p>
    <w:p>
      <w:pPr>
        <w:autoSpaceDE w:val="0"/>
        <w:spacing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核准结果</w:t>
      </w:r>
      <w:r>
        <w:rPr>
          <w:rFonts w:hint="eastAsia" w:ascii="仿宋_GB2312" w:hAnsi="仿宋" w:eastAsia="仿宋_GB2312" w:cs="宋体"/>
          <w:color w:val="auto"/>
          <w:sz w:val="32"/>
          <w:szCs w:val="32"/>
        </w:rPr>
        <w:t>：市工业和信息化局关于下达财政专项资金资助计划的通知。</w:t>
      </w:r>
    </w:p>
    <w:p>
      <w:pPr>
        <w:autoSpaceDE w:val="0"/>
        <w:spacing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有效期限：申报单位应当在收到核准文件之日起</w:t>
      </w:r>
      <w:r>
        <w:rPr>
          <w:rFonts w:hint="eastAsia" w:ascii="仿宋_GB2312" w:hAnsi="仿宋" w:eastAsia="仿宋_GB2312" w:cs="宋体"/>
          <w:color w:val="auto"/>
          <w:sz w:val="32"/>
          <w:szCs w:val="32"/>
          <w:lang w:val="en-US" w:eastAsia="zh-CN"/>
        </w:rPr>
        <w:t>3</w:t>
      </w:r>
      <w:r>
        <w:rPr>
          <w:rFonts w:hint="eastAsia" w:ascii="仿宋_GB2312" w:hAnsi="仿宋" w:eastAsia="仿宋_GB2312" w:cs="宋体"/>
          <w:color w:val="auto"/>
          <w:sz w:val="32"/>
          <w:szCs w:val="32"/>
        </w:rPr>
        <w:t>0日内，按通知规定，携带相关资料到深圳市工业和信息化局办理资金拨付手续。</w:t>
      </w:r>
    </w:p>
    <w:p>
      <w:pPr>
        <w:autoSpaceDE w:val="0"/>
        <w:spacing w:beforeLines="0" w:afterLines="0" w:line="560" w:lineRule="exact"/>
        <w:ind w:firstLine="640" w:firstLineChars="200"/>
        <w:contextualSpacing/>
        <w:outlineLvl w:val="0"/>
        <w:rPr>
          <w:rFonts w:hint="eastAsia" w:ascii="黑体" w:hAnsi="黑体" w:eastAsia="黑体" w:cs="仿宋_GB2312"/>
          <w:bCs/>
          <w:sz w:val="32"/>
          <w:szCs w:val="32"/>
        </w:rPr>
      </w:pPr>
      <w:r>
        <w:rPr>
          <w:rFonts w:hint="eastAsia" w:ascii="黑体" w:hAnsi="黑体" w:eastAsia="黑体" w:cs="宋体"/>
          <w:kern w:val="0"/>
          <w:sz w:val="32"/>
          <w:szCs w:val="32"/>
          <w:highlight w:val="none"/>
        </w:rPr>
        <w:t>十二、</w:t>
      </w:r>
      <w:r>
        <w:rPr>
          <w:rFonts w:hint="eastAsia" w:ascii="黑体" w:hAnsi="黑体" w:eastAsia="黑体" w:cs="仿宋_GB2312"/>
          <w:bCs/>
          <w:sz w:val="32"/>
          <w:szCs w:val="32"/>
          <w:lang w:eastAsia="zh-CN"/>
        </w:rPr>
        <w:t>核准</w:t>
      </w:r>
      <w:r>
        <w:rPr>
          <w:rFonts w:hint="eastAsia" w:ascii="黑体" w:hAnsi="黑体" w:eastAsia="黑体" w:cs="仿宋_GB2312"/>
          <w:bCs/>
          <w:sz w:val="32"/>
          <w:szCs w:val="32"/>
        </w:rPr>
        <w:t>文件的行政效力</w:t>
      </w:r>
    </w:p>
    <w:p>
      <w:pPr>
        <w:adjustRightInd w:val="0"/>
        <w:snapToGrid w:val="0"/>
        <w:spacing w:beforeLines="0" w:afterLines="0" w:line="560" w:lineRule="exact"/>
        <w:ind w:firstLine="640" w:firstLineChars="200"/>
        <w:jc w:val="left"/>
        <w:rPr>
          <w:rFonts w:hint="eastAsia" w:ascii="宋体" w:hAnsi="宋体"/>
          <w:kern w:val="0"/>
          <w:sz w:val="32"/>
          <w:szCs w:val="32"/>
          <w:highlight w:val="none"/>
        </w:rPr>
      </w:pPr>
      <w:r>
        <w:rPr>
          <w:rFonts w:hint="eastAsia" w:ascii="仿宋_GB2312" w:hAnsi="仿宋" w:eastAsia="仿宋_GB2312" w:cs="宋体"/>
          <w:sz w:val="32"/>
          <w:szCs w:val="32"/>
        </w:rPr>
        <w:t>申报单位</w:t>
      </w:r>
      <w:r>
        <w:rPr>
          <w:rFonts w:hint="eastAsia" w:ascii="仿宋_GB2312" w:hAnsi="楷体" w:eastAsia="仿宋_GB2312"/>
          <w:sz w:val="32"/>
          <w:szCs w:val="32"/>
        </w:rPr>
        <w:t>凭核准文件获得财政专项资金资助。</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十三、收费</w:t>
      </w:r>
    </w:p>
    <w:p>
      <w:pPr>
        <w:adjustRightInd w:val="0"/>
        <w:snapToGrid w:val="0"/>
        <w:spacing w:beforeLines="0" w:afterLines="0" w:line="560" w:lineRule="exact"/>
        <w:ind w:firstLine="640" w:firstLineChars="200"/>
        <w:jc w:val="left"/>
        <w:rPr>
          <w:rFonts w:hint="eastAsia" w:ascii="宋体" w:hAnsi="宋体"/>
          <w:kern w:val="0"/>
          <w:sz w:val="32"/>
          <w:szCs w:val="32"/>
          <w:highlight w:val="none"/>
        </w:rPr>
      </w:pPr>
      <w:r>
        <w:rPr>
          <w:rFonts w:hint="eastAsia" w:ascii="仿宋_GB2312" w:hAnsi="宋体" w:eastAsia="仿宋_GB2312" w:cs="宋体"/>
          <w:kern w:val="0"/>
          <w:sz w:val="32"/>
          <w:szCs w:val="32"/>
          <w:highlight w:val="none"/>
        </w:rPr>
        <w:t>无。</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十四、年审或年检</w:t>
      </w:r>
    </w:p>
    <w:p>
      <w:pPr>
        <w:adjustRightInd w:val="0"/>
        <w:snapToGrid w:val="0"/>
        <w:spacing w:beforeLines="0" w:afterLines="0"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无。</w:t>
      </w:r>
    </w:p>
    <w:p>
      <w:pPr>
        <w:numPr>
          <w:ilvl w:val="0"/>
          <w:numId w:val="3"/>
        </w:numPr>
        <w:adjustRightInd w:val="0"/>
        <w:snapToGrid w:val="0"/>
        <w:spacing w:beforeLines="0" w:afterLines="0" w:line="56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注意事项</w:t>
      </w:r>
    </w:p>
    <w:p>
      <w:pPr>
        <w:wordWrap w:val="0"/>
        <w:autoSpaceDE w:val="0"/>
        <w:spacing w:line="56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auto"/>
          <w:sz w:val="32"/>
          <w:szCs w:val="32"/>
          <w:lang w:val="zh-CN" w:eastAsia="zh-CN"/>
        </w:rPr>
        <w:t>承诺在资助项目申报及审核过程中</w:t>
      </w:r>
      <w:r>
        <w:rPr>
          <w:rFonts w:hint="eastAsia" w:ascii="仿宋_GB2312" w:hAnsi="仿宋" w:eastAsia="仿宋_GB2312" w:cs="宋体"/>
          <w:color w:val="auto"/>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color w:val="FF0000"/>
          <w:sz w:val="32"/>
          <w:szCs w:val="32"/>
          <w:lang w:val="en-US" w:eastAsia="zh-CN"/>
        </w:rPr>
        <w:t xml:space="preserve">  </w:t>
      </w:r>
      <w:r>
        <w:rPr>
          <w:rFonts w:hint="eastAsia" w:ascii="仿宋_GB2312" w:hAnsi="仿宋" w:eastAsia="仿宋_GB2312" w:cs="宋体"/>
          <w:i w:val="0"/>
          <w:caps w:val="0"/>
          <w:color w:val="auto"/>
          <w:spacing w:val="0"/>
          <w:sz w:val="32"/>
          <w:szCs w:val="32"/>
          <w:shd w:val="clear" w:color="auto" w:fill="FFFFFF"/>
        </w:rPr>
        <w:t>政策法规处投诉监督“二维码”</w:t>
      </w:r>
    </w:p>
    <w:p>
      <w:pPr>
        <w:pStyle w:val="7"/>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750"/>
            <wp:effectExtent l="0" t="0" r="9525"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9"/>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pPr>
        <w:pStyle w:val="7"/>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115"/>
            <wp:effectExtent l="0" t="0" r="9525" b="63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0"/>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pStyle w:val="2"/>
        <w:rPr>
          <w:rFonts w:hint="default"/>
          <w:lang w:val="en-US" w:eastAsia="zh-CN"/>
        </w:rPr>
      </w:pPr>
    </w:p>
    <w:p>
      <w:pPr>
        <w:wordWrap w:val="0"/>
        <w:autoSpaceDE w:val="0"/>
        <w:spacing w:line="560" w:lineRule="exact"/>
        <w:ind w:firstLine="640" w:firstLineChars="200"/>
        <w:contextualSpacing/>
        <w:rPr>
          <w:rFonts w:hint="default" w:ascii="仿宋_GB2312" w:hAnsi="仿宋" w:eastAsia="仿宋_GB2312" w:cs="宋体"/>
          <w:color w:val="auto"/>
          <w:sz w:val="32"/>
          <w:szCs w:val="32"/>
          <w:lang w:val="en-US" w:eastAsia="zh-CN"/>
        </w:rPr>
      </w:pPr>
      <w:r>
        <w:rPr>
          <w:rFonts w:hint="default" w:ascii="仿宋_GB2312" w:hAnsi="仿宋" w:eastAsia="仿宋_GB2312" w:cs="宋体"/>
          <w:color w:val="auto"/>
          <w:sz w:val="32"/>
          <w:szCs w:val="32"/>
          <w:lang w:val="en-US" w:eastAsia="zh-CN"/>
        </w:rPr>
        <w:t>2、在项目审核过程中，如发现同一年度内不同单位使用同一联系人、同一联系电话，或企业违反自主申报承诺其他情形的，原则上不予受理项目申报。</w:t>
      </w:r>
    </w:p>
    <w:p>
      <w:pPr>
        <w:wordWrap w:val="0"/>
        <w:autoSpaceDE w:val="0"/>
        <w:ind w:firstLine="640" w:firstLineChars="200"/>
        <w:contextualSpacing/>
        <w:rPr>
          <w:rFonts w:hint="eastAsia"/>
          <w:highlight w:val="none"/>
        </w:rPr>
      </w:pPr>
      <w:r>
        <w:rPr>
          <w:rFonts w:hint="eastAsia" w:ascii="仿宋_GB2312" w:hAnsi="仿宋" w:eastAsia="仿宋_GB2312" w:cs="宋体"/>
          <w:color w:val="auto"/>
          <w:sz w:val="32"/>
          <w:szCs w:val="32"/>
          <w:lang w:val="en-US" w:eastAsia="zh-CN"/>
        </w:rPr>
        <w:t>3、本扶持计划项目严格执行《市工业和信息化局专项资金项目专项审计通用原则和标准（2022版）》，请各申请单位高度重视，特别关注“经审计核减的项目支出占项目申报支出超过20%的，视为虚报项目投资额，项目不予资助”条款。</w:t>
      </w:r>
    </w:p>
    <w:p>
      <w:bookmarkStart w:id="0" w:name="_GoBack"/>
      <w:bookmarkEnd w:id="0"/>
    </w:p>
    <w:sectPr>
      <w:headerReference r:id="rId5" w:type="first"/>
      <w:headerReference r:id="rId3" w:type="default"/>
      <w:footerReference r:id="rId6" w:type="default"/>
      <w:headerReference r:id="rId4" w:type="even"/>
      <w:footerReference r:id="rId7" w:type="even"/>
      <w:pgSz w:w="11906" w:h="16838"/>
      <w:pgMar w:top="1985" w:right="1418" w:bottom="1418"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w:t>
    </w:r>
    <w:r>
      <w:t xml:space="preserve"> 11 -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fldChar w:fldCharType="begin"/>
    </w:r>
    <w:r>
      <w:rPr>
        <w:rStyle w:val="12"/>
      </w:rPr>
      <w:instrText xml:space="preserve">PAGE  </w:instrText>
    </w:r>
    <w:r>
      <w:fldChar w:fldCharType="separate"/>
    </w:r>
    <w:r>
      <w:rPr>
        <w:rStyle w:val="12"/>
      </w:rPr>
      <w:t>- 2 -</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rPr>
        <w:rFonts w:hint="eastAsia"/>
      </w:rP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1775C"/>
    <w:multiLevelType w:val="singleLevel"/>
    <w:tmpl w:val="A721775C"/>
    <w:lvl w:ilvl="0" w:tentative="0">
      <w:start w:val="15"/>
      <w:numFmt w:val="chineseCounting"/>
      <w:suff w:val="nothing"/>
      <w:lvlText w:val="%1、"/>
      <w:lvlJc w:val="left"/>
      <w:rPr>
        <w:rFonts w:hint="eastAsia"/>
      </w:rPr>
    </w:lvl>
  </w:abstractNum>
  <w:abstractNum w:abstractNumId="1">
    <w:nsid w:val="33E47FA9"/>
    <w:multiLevelType w:val="singleLevel"/>
    <w:tmpl w:val="33E47FA9"/>
    <w:lvl w:ilvl="0" w:tentative="0">
      <w:start w:val="4"/>
      <w:numFmt w:val="chineseCounting"/>
      <w:suff w:val="nothing"/>
      <w:lvlText w:val="%1、"/>
      <w:lvlJc w:val="left"/>
      <w:rPr>
        <w:rFonts w:hint="eastAsia"/>
      </w:rPr>
    </w:lvl>
  </w:abstractNum>
  <w:abstractNum w:abstractNumId="2">
    <w:nsid w:val="6AAE96EF"/>
    <w:multiLevelType w:val="singleLevel"/>
    <w:tmpl w:val="6AAE96EF"/>
    <w:lvl w:ilvl="0" w:tentative="0">
      <w:start w:val="1"/>
      <w:numFmt w:val="chineseCounting"/>
      <w:suff w:val="nothing"/>
      <w:lvlText w:val="（%1）"/>
      <w:lvlJc w:val="left"/>
      <w:rPr>
        <w:rFonts w:hint="eastAsia" w:eastAsia="仿宋_GB2312"/>
        <w:b w:val="0"/>
        <w:b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16F7D"/>
    <w:rsid w:val="2B71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Body Text Inden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7">
    <w:name w:val="Normal (Web)"/>
    <w:basedOn w:val="1"/>
    <w:qFormat/>
    <w:uiPriority w:val="99"/>
    <w:rPr>
      <w:rFonts w:ascii="Calibri" w:hAnsi="Calibri" w:eastAsia="宋体" w:cs="Times New Roman"/>
      <w:sz w:val="24"/>
      <w:szCs w:val="24"/>
    </w:rPr>
  </w:style>
  <w:style w:type="paragraph" w:styleId="8">
    <w:name w:val="Body Text First Indent"/>
    <w:basedOn w:val="2"/>
    <w:qFormat/>
    <w:uiPriority w:val="99"/>
    <w:pPr>
      <w:widowControl w:val="0"/>
      <w:spacing w:after="120"/>
      <w:ind w:firstLine="420" w:firstLineChars="100"/>
      <w:jc w:val="both"/>
    </w:pPr>
    <w:rPr>
      <w:rFonts w:ascii="Calibri" w:hAnsi="Calibri" w:eastAsia="楷体_GB2312"/>
      <w:kern w:val="2"/>
      <w:sz w:val="21"/>
      <w:szCs w:val="22"/>
      <w:lang w:val="en-US" w:eastAsia="zh-CN" w:bidi="ar-SA"/>
    </w:rPr>
  </w:style>
  <w:style w:type="paragraph" w:styleId="9">
    <w:name w:val="Body Text First Indent 2"/>
    <w:basedOn w:val="3"/>
    <w:next w:val="8"/>
    <w:qFormat/>
    <w:uiPriority w:val="0"/>
    <w:pPr>
      <w:spacing w:line="560" w:lineRule="exact"/>
      <w:ind w:firstLine="420" w:firstLineChars="200"/>
      <w:jc w:val="both"/>
    </w:pPr>
    <w:rPr>
      <w:rFonts w:ascii="仿宋_GB2312" w:hAnsi="Calibri" w:eastAsia="仿宋_GB2312" w:cs="Times New Roman"/>
      <w:kern w:val="2"/>
      <w:sz w:val="32"/>
      <w:szCs w:val="32"/>
    </w:rPr>
  </w:style>
  <w:style w:type="character" w:styleId="12">
    <w:name w:val="page number"/>
    <w:basedOn w:val="11"/>
    <w:qFormat/>
    <w:uiPriority w:val="0"/>
  </w:style>
  <w:style w:type="character" w:styleId="13">
    <w:name w:val="Hyperlink"/>
    <w:unhideWhenUsed/>
    <w:qFormat/>
    <w:uiPriority w:val="99"/>
    <w:rPr>
      <w:color w:val="0000FF"/>
      <w:u w:val="single"/>
    </w:rPr>
  </w:style>
  <w:style w:type="paragraph" w:customStyle="1" w:styleId="14">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
    <w:name w:val="10"/>
    <w:basedOn w:val="11"/>
    <w:uiPriority w:val="0"/>
    <w:rPr>
      <w:rFonts w:hint="default" w:ascii="Times New Roman" w:hAnsi="Times New Roman" w:cs="Times New Roman"/>
    </w:rPr>
  </w:style>
  <w:style w:type="paragraph" w:customStyle="1" w:styleId="16">
    <w:name w:val="文件正文"/>
    <w:basedOn w:val="6"/>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2024-01-19T08:39:00Z</dcterms:created>
  <dc:creator>立炜</dc:creator>
  <cp:lastModifiedBy>立炜</cp:lastModifiedBy>
  <dcterms:modified xsi:type="dcterms:W3CDTF">2024-01-19T08:40:44Z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