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line="17" w:lineRule="atLeast"/>
        <w:ind w:left="0" w:right="0"/>
        <w:rPr>
          <w:color w:val="3A3B46"/>
          <w:spacing w:val="-22"/>
        </w:rPr>
      </w:pPr>
      <w:r>
        <w:rPr>
          <w:i w:val="0"/>
          <w:iCs w:val="0"/>
          <w:caps w:val="0"/>
          <w:color w:val="3A3B46"/>
          <w:spacing w:val="-22"/>
          <w:bdr w:val="none" w:color="auto" w:sz="0" w:space="0"/>
          <w:shd w:val="clear" w:fill="FFFFFF"/>
        </w:rPr>
        <w:t>法律服务业-</w:t>
      </w:r>
      <w:bookmarkStart w:id="0" w:name="_GoBack"/>
      <w:r>
        <w:rPr>
          <w:i w:val="0"/>
          <w:iCs w:val="0"/>
          <w:caps w:val="0"/>
          <w:color w:val="3A3B46"/>
          <w:spacing w:val="-22"/>
          <w:bdr w:val="none" w:color="auto" w:sz="0" w:space="0"/>
          <w:shd w:val="clear" w:fill="FFFFFF"/>
        </w:rPr>
        <w:t>对外发展支持</w:t>
      </w:r>
      <w:bookmarkEnd w:id="0"/>
    </w:p>
    <w:p>
      <w:pPr>
        <w:pStyle w:val="4"/>
        <w:keepNext w:val="0"/>
        <w:keepLines w:val="0"/>
        <w:widowControl/>
        <w:suppressLineNumbers w:val="0"/>
        <w:spacing w:before="0" w:beforeAutospacing="0" w:after="0" w:afterAutospacing="0"/>
        <w:ind w:left="0" w:right="0"/>
        <w:rPr>
          <w:color w:val="A7ADB1"/>
          <w:spacing w:val="-11"/>
        </w:rPr>
      </w:pPr>
      <w:r>
        <w:rPr>
          <w:rFonts w:ascii="Helvetica" w:hAnsi="Helvetica" w:eastAsia="Helvetica" w:cs="Helvetica"/>
          <w:i w:val="0"/>
          <w:iCs w:val="0"/>
          <w:caps w:val="0"/>
          <w:color w:val="A7ADB1"/>
          <w:spacing w:val="-11"/>
          <w:sz w:val="21"/>
          <w:szCs w:val="21"/>
          <w:shd w:val="clear" w:fill="FFFFFF"/>
        </w:rPr>
        <w:t>受理时间：2023-10-30 00:00:00至2023-12-31 23:59:00</w:t>
      </w:r>
    </w:p>
    <w:p>
      <w:pPr>
        <w:keepNext w:val="0"/>
        <w:keepLines w:val="0"/>
        <w:widowControl/>
        <w:suppressLineNumbers w:val="0"/>
        <w:pBdr>
          <w:bottom w:val="single" w:color="F9F9F9" w:sz="48" w:space="0"/>
          <w:right w:val="none" w:color="auto" w:sz="0" w:space="0"/>
        </w:pBdr>
        <w:shd w:val="clear" w:fill="FFFFFF"/>
        <w:spacing w:after="0" w:afterAutospacing="0"/>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在线申报 </w:t>
      </w: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t>收藏</w:t>
      </w:r>
    </w:p>
    <w:p>
      <w:pPr>
        <w:pStyle w:val="7"/>
      </w:pPr>
      <w:r>
        <w:t>窗体顶端</w:t>
      </w:r>
    </w:p>
    <w:p>
      <w:pPr>
        <w:pStyle w:val="8"/>
      </w:pPr>
      <w:r>
        <w:t>窗体底端</w:t>
      </w:r>
    </w:p>
    <w:p>
      <w:pPr>
        <w:pStyle w:val="3"/>
        <w:keepNext w:val="0"/>
        <w:keepLines w:val="0"/>
        <w:widowControl/>
        <w:suppressLineNumbers w:val="0"/>
        <w:pBdr>
          <w:bottom w:val="none" w:color="auto" w:sz="0" w:space="0"/>
        </w:pBdr>
        <w:spacing w:line="15" w:lineRule="atLeast"/>
        <w:jc w:val="left"/>
        <w:rPr>
          <w:b/>
          <w:bCs/>
          <w:color w:val="3A3B46"/>
        </w:rPr>
      </w:pPr>
      <w:r>
        <w:rPr>
          <w:b/>
          <w:bCs/>
          <w:i w:val="0"/>
          <w:iCs w:val="0"/>
          <w:caps w:val="0"/>
          <w:color w:val="3A3B46"/>
          <w:spacing w:val="0"/>
          <w:shd w:val="clear" w:fill="FFFFFF"/>
        </w:rPr>
        <w:t>项目说明</w:t>
      </w:r>
    </w:p>
    <w:p>
      <w:pPr>
        <w:pStyle w:val="4"/>
        <w:keepNext w:val="0"/>
        <w:keepLines w:val="0"/>
        <w:widowControl/>
        <w:suppressLineNumbers w:val="0"/>
        <w:spacing w:before="0" w:beforeAutospacing="1" w:after="0" w:afterAutospacing="1"/>
        <w:ind w:left="0" w:right="0"/>
        <w:rPr>
          <w:color w:val="3A3B46"/>
          <w:spacing w:val="-13"/>
        </w:rPr>
      </w:pPr>
      <w:r>
        <w:rPr>
          <w:rFonts w:hint="default" w:ascii="Helvetica" w:hAnsi="Helvetica" w:eastAsia="Helvetica" w:cs="Helvetica"/>
          <w:i w:val="0"/>
          <w:iCs w:val="0"/>
          <w:caps w:val="0"/>
          <w:color w:val="3A3B46"/>
          <w:spacing w:val="-13"/>
          <w:sz w:val="21"/>
          <w:szCs w:val="21"/>
          <w:shd w:val="clear" w:fill="FFFFFF"/>
        </w:rPr>
        <w:t>【项目说明】</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符合条件的律师事务所总所对外开设分所，符合条件的给予一般不超过20万元支持。</w:t>
      </w:r>
    </w:p>
    <w:p>
      <w:pPr>
        <w:pStyle w:val="3"/>
        <w:keepNext w:val="0"/>
        <w:keepLines w:val="0"/>
        <w:widowControl/>
        <w:suppressLineNumbers w:val="0"/>
        <w:pBdr>
          <w:bottom w:val="none" w:color="auto" w:sz="0" w:space="0"/>
        </w:pBdr>
        <w:spacing w:line="15" w:lineRule="atLeast"/>
        <w:jc w:val="left"/>
        <w:rPr>
          <w:b/>
          <w:bCs/>
          <w:color w:val="3A3B46"/>
        </w:rPr>
      </w:pPr>
      <w:r>
        <w:rPr>
          <w:b/>
          <w:bCs/>
          <w:i w:val="0"/>
          <w:iCs w:val="0"/>
          <w:caps w:val="0"/>
          <w:color w:val="3A3B46"/>
          <w:spacing w:val="0"/>
          <w:shd w:val="clear" w:fill="FFFFFF"/>
        </w:rPr>
        <w:t>申报条件及支持额度</w:t>
      </w:r>
    </w:p>
    <w:p>
      <w:pPr>
        <w:keepNext w:val="0"/>
        <w:keepLines w:val="0"/>
        <w:widowControl/>
        <w:suppressLineNumbers w:val="0"/>
        <w:spacing w:before="0" w:beforeAutospacing="0" w:after="150" w:afterAutospacing="0" w:line="560" w:lineRule="atLeast"/>
        <w:ind w:left="0" w:right="0" w:firstLine="480"/>
        <w:jc w:val="both"/>
      </w:pPr>
      <w:r>
        <w:rPr>
          <w:rFonts w:ascii="微软雅黑" w:hAnsi="微软雅黑" w:eastAsia="微软雅黑" w:cs="微软雅黑"/>
          <w:b/>
          <w:bCs/>
          <w:i w:val="0"/>
          <w:iCs w:val="0"/>
          <w:caps w:val="0"/>
          <w:color w:val="333333"/>
          <w:spacing w:val="0"/>
          <w:kern w:val="0"/>
          <w:sz w:val="24"/>
          <w:szCs w:val="24"/>
          <w:shd w:val="clear" w:fill="FFFFFF"/>
          <w:lang w:val="en-US" w:eastAsia="zh-CN" w:bidi="ar"/>
        </w:rPr>
        <w:t>【申报条件及支持额度】</w:t>
      </w:r>
    </w:p>
    <w:p>
      <w:pPr>
        <w:keepNext w:val="0"/>
        <w:keepLines w:val="0"/>
        <w:widowControl/>
        <w:suppressLineNumbers w:val="0"/>
        <w:spacing w:before="0" w:beforeAutospacing="0" w:after="150" w:afterAutospacing="0" w:line="560" w:lineRule="atLeast"/>
        <w:ind w:left="0" w:right="0" w:firstLine="480"/>
        <w:jc w:val="both"/>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申请条件（同时满足以下条件）：</w:t>
      </w:r>
    </w:p>
    <w:p>
      <w:pPr>
        <w:keepNext w:val="0"/>
        <w:keepLines w:val="0"/>
        <w:widowControl/>
        <w:suppressLineNumbers w:val="0"/>
        <w:spacing w:before="0" w:beforeAutospacing="0" w:after="150" w:afterAutospacing="0" w:line="560" w:lineRule="atLeast"/>
        <w:ind w:left="0" w:right="0" w:firstLine="480"/>
        <w:jc w:val="both"/>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（1）注册登记、税务关系在福田区，且在福田区经营1年以上；</w:t>
      </w:r>
    </w:p>
    <w:p>
      <w:pPr>
        <w:keepNext w:val="0"/>
        <w:keepLines w:val="0"/>
        <w:widowControl/>
        <w:suppressLineNumbers w:val="0"/>
        <w:spacing w:before="0" w:beforeAutospacing="0" w:after="150" w:afterAutospacing="0" w:line="560" w:lineRule="atLeast"/>
        <w:ind w:left="0" w:right="0" w:firstLine="480"/>
        <w:jc w:val="both"/>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（2）2022年1月1日后对外开设分所的;</w:t>
      </w:r>
    </w:p>
    <w:p>
      <w:pPr>
        <w:keepNext w:val="0"/>
        <w:keepLines w:val="0"/>
        <w:widowControl/>
        <w:suppressLineNumbers w:val="0"/>
        <w:spacing w:before="0" w:beforeAutospacing="0" w:after="150" w:afterAutospacing="0" w:line="560" w:lineRule="atLeast"/>
        <w:ind w:left="0" w:right="0" w:firstLine="480"/>
        <w:jc w:val="both"/>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已在世界主要经济体所在国和地区、“一带一路”沿线国家和地区、香港、澳门设立分所、代表处、办公室等设立全资直属分支机构，在北京、上海、广州等副省级以上城市，其他地级市以上城市或者西部等无律师区县等区域设立分所。</w:t>
      </w:r>
    </w:p>
    <w:p>
      <w:pPr>
        <w:keepNext w:val="0"/>
        <w:keepLines w:val="0"/>
        <w:widowControl/>
        <w:suppressLineNumbers w:val="0"/>
        <w:spacing w:before="0" w:beforeAutospacing="0" w:after="150" w:afterAutospacing="0"/>
        <w:ind w:left="0" w:right="0" w:firstLine="48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注：本项目受财政资金总额控制限制。</w:t>
      </w:r>
    </w:p>
    <w:p>
      <w:pPr>
        <w:pStyle w:val="3"/>
        <w:keepNext w:val="0"/>
        <w:keepLines w:val="0"/>
        <w:widowControl/>
        <w:suppressLineNumbers w:val="0"/>
        <w:pBdr>
          <w:bottom w:val="none" w:color="auto" w:sz="0" w:space="0"/>
        </w:pBdr>
        <w:spacing w:line="15" w:lineRule="atLeast"/>
        <w:jc w:val="left"/>
        <w:rPr>
          <w:b/>
          <w:bCs/>
          <w:color w:val="3A3B46"/>
        </w:rPr>
      </w:pPr>
      <w:r>
        <w:rPr>
          <w:b/>
          <w:bCs/>
          <w:i w:val="0"/>
          <w:iCs w:val="0"/>
          <w:caps w:val="0"/>
          <w:color w:val="3A3B46"/>
          <w:spacing w:val="0"/>
          <w:shd w:val="clear" w:fill="FFFFFF"/>
        </w:rPr>
        <w:t>联系方式</w:t>
      </w:r>
    </w:p>
    <w:p>
      <w:pPr>
        <w:pStyle w:val="4"/>
        <w:keepNext w:val="0"/>
        <w:keepLines w:val="0"/>
        <w:widowControl/>
        <w:suppressLineNumbers w:val="0"/>
        <w:spacing w:after="0" w:afterAutospacing="1"/>
        <w:ind w:left="0" w:right="0"/>
        <w:rPr>
          <w:color w:val="3A3B46"/>
          <w:spacing w:val="-13"/>
        </w:rPr>
      </w:pPr>
      <w:r>
        <w:rPr>
          <w:rFonts w:hint="default" w:ascii="Helvetica" w:hAnsi="Helvetica" w:eastAsia="Helvetica" w:cs="Helvetica"/>
          <w:i w:val="0"/>
          <w:iCs w:val="0"/>
          <w:caps w:val="0"/>
          <w:color w:val="3A3B46"/>
          <w:spacing w:val="-13"/>
          <w:sz w:val="21"/>
          <w:szCs w:val="21"/>
          <w:shd w:val="clear" w:fill="FFFFFF"/>
        </w:rPr>
        <w:t>0755-83529912</w:t>
      </w:r>
    </w:p>
    <w:p>
      <w:pPr>
        <w:pStyle w:val="3"/>
        <w:keepNext w:val="0"/>
        <w:keepLines w:val="0"/>
        <w:widowControl/>
        <w:suppressLineNumbers w:val="0"/>
        <w:pBdr>
          <w:bottom w:val="none" w:color="auto" w:sz="0" w:space="0"/>
        </w:pBdr>
        <w:spacing w:line="15" w:lineRule="atLeast"/>
        <w:jc w:val="left"/>
        <w:rPr>
          <w:b/>
          <w:bCs/>
          <w:color w:val="3A3B46"/>
        </w:rPr>
      </w:pPr>
      <w:r>
        <w:rPr>
          <w:b/>
          <w:bCs/>
          <w:i w:val="0"/>
          <w:iCs w:val="0"/>
          <w:caps w:val="0"/>
          <w:color w:val="3A3B46"/>
          <w:spacing w:val="0"/>
          <w:shd w:val="clear" w:fill="FFFFFF"/>
        </w:rPr>
        <w:t>申请材料</w:t>
      </w:r>
    </w:p>
    <w:p>
      <w:pPr>
        <w:pStyle w:val="4"/>
        <w:keepNext w:val="0"/>
        <w:keepLines w:val="0"/>
        <w:widowControl/>
        <w:suppressLineNumbers w:val="0"/>
        <w:spacing w:after="0" w:afterAutospacing="1"/>
        <w:ind w:left="0" w:right="0"/>
        <w:rPr>
          <w:color w:val="3A3B46"/>
          <w:spacing w:val="-13"/>
        </w:rPr>
      </w:pPr>
      <w:r>
        <w:rPr>
          <w:rFonts w:hint="default" w:ascii="Helvetica" w:hAnsi="Helvetica" w:eastAsia="Helvetica" w:cs="Helvetica"/>
          <w:i w:val="0"/>
          <w:iCs w:val="0"/>
          <w:caps w:val="0"/>
          <w:color w:val="3A3B46"/>
          <w:spacing w:val="-13"/>
          <w:sz w:val="21"/>
          <w:szCs w:val="21"/>
          <w:shd w:val="clear" w:fill="FFFFFF"/>
        </w:rPr>
        <w:t>材料清单，请严格按照要求准备并提交材料</w:t>
      </w:r>
    </w:p>
    <w:tbl>
      <w:tblPr>
        <w:tblW w:w="12465" w:type="dxa"/>
        <w:tblInd w:w="0" w:type="dxa"/>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243"/>
        <w:gridCol w:w="2244"/>
        <w:gridCol w:w="1870"/>
        <w:gridCol w:w="3116"/>
        <w:gridCol w:w="1496"/>
        <w:gridCol w:w="1496"/>
      </w:tblGrid>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shd w:val="clear"/>
          <w:tblCellMar>
            <w:top w:w="15" w:type="dxa"/>
            <w:left w:w="15" w:type="dxa"/>
            <w:bottom w:w="15" w:type="dxa"/>
            <w:right w:w="15" w:type="dxa"/>
          </w:tblCellMar>
        </w:tblPrEx>
        <w:trPr>
          <w:tblHeader/>
        </w:trPr>
        <w:tc>
          <w:tcPr>
            <w:tcW w:w="900" w:type="pct"/>
            <w:tcBorders>
              <w:top w:val="nil"/>
              <w:left w:val="single" w:color="D6DEE7" w:sz="6" w:space="0"/>
              <w:bottom w:val="single" w:color="D6DEE7" w:sz="6" w:space="0"/>
              <w:right w:val="single" w:color="D6DEE7" w:sz="6" w:space="0"/>
            </w:tcBorders>
            <w:shd w:val="clear"/>
            <w:vAlign w:val="bottom"/>
          </w:tcPr>
          <w:p>
            <w:pPr>
              <w:keepNext w:val="0"/>
              <w:keepLines w:val="0"/>
              <w:widowControl/>
              <w:suppressLineNumbers w:val="0"/>
              <w:spacing w:line="21" w:lineRule="atLeast"/>
              <w:jc w:val="center"/>
              <w:textAlignment w:val="bottom"/>
              <w:rPr>
                <w:b w:val="0"/>
                <w:bCs w:val="0"/>
                <w:color w:val="A7ADB1"/>
              </w:rPr>
            </w:pPr>
            <w:r>
              <w:rPr>
                <w:rFonts w:ascii="宋体" w:hAnsi="宋体" w:eastAsia="宋体" w:cs="宋体"/>
                <w:b w:val="0"/>
                <w:bCs w:val="0"/>
                <w:color w:val="A7ADB1"/>
                <w:kern w:val="0"/>
                <w:sz w:val="24"/>
                <w:szCs w:val="24"/>
                <w:lang w:val="en-US" w:eastAsia="zh-CN" w:bidi="ar"/>
              </w:rPr>
              <w:t>材料名称</w:t>
            </w:r>
          </w:p>
        </w:tc>
        <w:tc>
          <w:tcPr>
            <w:tcW w:w="900" w:type="pct"/>
            <w:tcBorders>
              <w:top w:val="nil"/>
              <w:left w:val="single" w:color="D6DEE7" w:sz="6" w:space="0"/>
              <w:bottom w:val="single" w:color="D6DEE7" w:sz="6" w:space="0"/>
              <w:right w:val="single" w:color="D6DEE7" w:sz="6" w:space="0"/>
            </w:tcBorders>
            <w:shd w:val="clear"/>
            <w:vAlign w:val="bottom"/>
          </w:tcPr>
          <w:p>
            <w:pPr>
              <w:keepNext w:val="0"/>
              <w:keepLines w:val="0"/>
              <w:widowControl/>
              <w:suppressLineNumbers w:val="0"/>
              <w:spacing w:line="21" w:lineRule="atLeast"/>
              <w:jc w:val="center"/>
              <w:textAlignment w:val="bottom"/>
              <w:rPr>
                <w:b w:val="0"/>
                <w:bCs w:val="0"/>
                <w:color w:val="A7ADB1"/>
              </w:rPr>
            </w:pPr>
            <w:r>
              <w:rPr>
                <w:rFonts w:ascii="宋体" w:hAnsi="宋体" w:eastAsia="宋体" w:cs="宋体"/>
                <w:b w:val="0"/>
                <w:bCs w:val="0"/>
                <w:color w:val="A7ADB1"/>
                <w:kern w:val="0"/>
                <w:sz w:val="24"/>
                <w:szCs w:val="24"/>
                <w:lang w:val="en-US" w:eastAsia="zh-CN" w:bidi="ar"/>
              </w:rPr>
              <w:t>材料出具单位</w:t>
            </w:r>
          </w:p>
        </w:tc>
        <w:tc>
          <w:tcPr>
            <w:tcW w:w="750" w:type="pct"/>
            <w:tcBorders>
              <w:top w:val="nil"/>
              <w:left w:val="single" w:color="D6DEE7" w:sz="6" w:space="0"/>
              <w:bottom w:val="single" w:color="D6DEE7" w:sz="6" w:space="0"/>
              <w:right w:val="single" w:color="D6DEE7" w:sz="6" w:space="0"/>
            </w:tcBorders>
            <w:shd w:val="clear"/>
            <w:vAlign w:val="bottom"/>
          </w:tcPr>
          <w:p>
            <w:pPr>
              <w:keepNext w:val="0"/>
              <w:keepLines w:val="0"/>
              <w:widowControl/>
              <w:suppressLineNumbers w:val="0"/>
              <w:spacing w:line="21" w:lineRule="atLeast"/>
              <w:jc w:val="center"/>
              <w:textAlignment w:val="bottom"/>
              <w:rPr>
                <w:b w:val="0"/>
                <w:bCs w:val="0"/>
                <w:color w:val="A7ADB1"/>
              </w:rPr>
            </w:pPr>
            <w:r>
              <w:rPr>
                <w:rFonts w:ascii="宋体" w:hAnsi="宋体" w:eastAsia="宋体" w:cs="宋体"/>
                <w:b w:val="0"/>
                <w:bCs w:val="0"/>
                <w:color w:val="A7ADB1"/>
                <w:kern w:val="0"/>
                <w:sz w:val="24"/>
                <w:szCs w:val="24"/>
                <w:lang w:val="en-US" w:eastAsia="zh-CN" w:bidi="ar"/>
              </w:rPr>
              <w:t>材料形式</w:t>
            </w:r>
          </w:p>
        </w:tc>
        <w:tc>
          <w:tcPr>
            <w:tcW w:w="1250" w:type="pct"/>
            <w:tcBorders>
              <w:top w:val="nil"/>
              <w:left w:val="single" w:color="D6DEE7" w:sz="6" w:space="0"/>
              <w:bottom w:val="single" w:color="D6DEE7" w:sz="6" w:space="0"/>
              <w:right w:val="single" w:color="D6DEE7" w:sz="6" w:space="0"/>
            </w:tcBorders>
            <w:shd w:val="clear"/>
            <w:vAlign w:val="bottom"/>
          </w:tcPr>
          <w:p>
            <w:pPr>
              <w:keepNext w:val="0"/>
              <w:keepLines w:val="0"/>
              <w:widowControl/>
              <w:suppressLineNumbers w:val="0"/>
              <w:spacing w:line="21" w:lineRule="atLeast"/>
              <w:jc w:val="center"/>
              <w:textAlignment w:val="bottom"/>
              <w:rPr>
                <w:b w:val="0"/>
                <w:bCs w:val="0"/>
                <w:color w:val="A7ADB1"/>
              </w:rPr>
            </w:pPr>
            <w:r>
              <w:rPr>
                <w:rFonts w:ascii="宋体" w:hAnsi="宋体" w:eastAsia="宋体" w:cs="宋体"/>
                <w:b w:val="0"/>
                <w:bCs w:val="0"/>
                <w:color w:val="A7ADB1"/>
                <w:kern w:val="0"/>
                <w:sz w:val="24"/>
                <w:szCs w:val="24"/>
                <w:lang w:val="en-US" w:eastAsia="zh-CN" w:bidi="ar"/>
              </w:rPr>
              <w:t>详细要求</w:t>
            </w:r>
          </w:p>
        </w:tc>
        <w:tc>
          <w:tcPr>
            <w:tcW w:w="600" w:type="pct"/>
            <w:tcBorders>
              <w:top w:val="nil"/>
              <w:left w:val="single" w:color="D6DEE7" w:sz="6" w:space="0"/>
              <w:bottom w:val="single" w:color="D6DEE7" w:sz="6" w:space="0"/>
              <w:right w:val="single" w:color="D6DEE7" w:sz="6" w:space="0"/>
            </w:tcBorders>
            <w:shd w:val="clear"/>
            <w:vAlign w:val="bottom"/>
          </w:tcPr>
          <w:p>
            <w:pPr>
              <w:keepNext w:val="0"/>
              <w:keepLines w:val="0"/>
              <w:widowControl/>
              <w:suppressLineNumbers w:val="0"/>
              <w:spacing w:line="21" w:lineRule="atLeast"/>
              <w:jc w:val="center"/>
              <w:textAlignment w:val="bottom"/>
              <w:rPr>
                <w:b w:val="0"/>
                <w:bCs w:val="0"/>
                <w:color w:val="A7ADB1"/>
              </w:rPr>
            </w:pPr>
            <w:r>
              <w:rPr>
                <w:rFonts w:ascii="宋体" w:hAnsi="宋体" w:eastAsia="宋体" w:cs="宋体"/>
                <w:b w:val="0"/>
                <w:bCs w:val="0"/>
                <w:color w:val="A7ADB1"/>
                <w:kern w:val="0"/>
                <w:sz w:val="24"/>
                <w:szCs w:val="24"/>
                <w:lang w:val="en-US" w:eastAsia="zh-CN" w:bidi="ar"/>
              </w:rPr>
              <w:t>必要性</w:t>
            </w:r>
          </w:p>
        </w:tc>
        <w:tc>
          <w:tcPr>
            <w:tcW w:w="0" w:type="auto"/>
            <w:tcBorders>
              <w:top w:val="nil"/>
              <w:left w:val="single" w:color="D6DEE7" w:sz="6" w:space="0"/>
              <w:bottom w:val="single" w:color="D6DEE7" w:sz="6" w:space="0"/>
              <w:right w:val="single" w:color="D6DEE7" w:sz="6" w:space="0"/>
            </w:tcBorders>
            <w:shd w:val="clear"/>
            <w:vAlign w:val="bottom"/>
          </w:tcPr>
          <w:p>
            <w:pPr>
              <w:keepNext w:val="0"/>
              <w:keepLines w:val="0"/>
              <w:widowControl/>
              <w:suppressLineNumbers w:val="0"/>
              <w:spacing w:line="21" w:lineRule="atLeast"/>
              <w:jc w:val="center"/>
              <w:textAlignment w:val="bottom"/>
              <w:rPr>
                <w:b w:val="0"/>
                <w:bCs w:val="0"/>
                <w:color w:val="A7ADB1"/>
              </w:rPr>
            </w:pPr>
            <w:r>
              <w:rPr>
                <w:rFonts w:ascii="宋体" w:hAnsi="宋体" w:eastAsia="宋体" w:cs="宋体"/>
                <w:b w:val="0"/>
                <w:bCs w:val="0"/>
                <w:color w:val="A7ADB1"/>
                <w:kern w:val="0"/>
                <w:sz w:val="24"/>
                <w:szCs w:val="24"/>
                <w:lang w:val="en-US" w:eastAsia="zh-CN" w:bidi="ar"/>
              </w:rPr>
              <w:t>操作</w:t>
            </w:r>
          </w:p>
        </w:tc>
      </w:tr>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福田区产业发展专项资金申请表</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无需上传，递交纸质资料时在“个人中心-我的申报”打印 （盖公章）</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除《福田区产业发展专项资金申请表》外，申报材料需全部上传电子文档，电子文档的命名与材料名称一致。</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w:t>
            </w:r>
          </w:p>
        </w:tc>
      </w:tr>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申请单位的主体资格证明文件</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验原件交复印件（盖章）</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除《福田区产业发展专项资金申请表》外，申报材料需全部上传电子文档，电子文档的命名与材料名称一致。</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必填</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w:t>
            </w:r>
          </w:p>
        </w:tc>
      </w:tr>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律师事务所分所设立证明材料（如设立境外分所，还需提供申请设立备案相关材料）</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验原件交复印件（盖章）</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除《福田区产业发展专项资金申请表》外，申报材料需全部上传电子文档，电子文档的命名与材料名称一致。</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必填</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w:t>
            </w:r>
          </w:p>
        </w:tc>
      </w:tr>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福田区税务部门提供的企业上年度纳税证明及上年度代扣代缴个税完整月份税票（税收完税证明）</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打印（盖章）</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”年度“指 1月1日至12月31日，除《福田区产业发展专项资金申请表》外，申报材料需全部上传电子文档，电子文档的命名与材料名称一致。</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必填</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w:t>
            </w:r>
          </w:p>
        </w:tc>
      </w:tr>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企业信用信息报告（自行在“信用中国”网站下载打印，打印时间需与申请月份相同）</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打印（盖章）</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除《福田区产业发展专项资金申请表》外，申报材料需全部上传电子文档，电子文档的命名与材料名称一致。</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必填</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w:t>
            </w:r>
          </w:p>
        </w:tc>
      </w:tr>
      <w:tr>
        <w:tblPrEx>
          <w:tblBorders>
            <w:top w:val="single" w:color="D6DEE7" w:sz="6" w:space="0"/>
            <w:left w:val="single" w:color="D6DEE7" w:sz="6" w:space="0"/>
            <w:bottom w:val="single" w:color="D6DEE7" w:sz="6" w:space="0"/>
            <w:right w:val="single" w:color="D6DEE7"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福田区产业部门要求提供的其他必要材料</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提交时需上传扫描件</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除《福田区产业发展专项资金申请表》外，申报材料需全部上传电子文档，电子文档的命名与材料名称一致。</w:t>
            </w: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jc w:val="center"/>
              <w:rPr>
                <w:rFonts w:hint="eastAsia" w:ascii="宋体"/>
                <w:color w:val="666A75"/>
                <w:sz w:val="24"/>
                <w:szCs w:val="24"/>
              </w:rPr>
            </w:pPr>
          </w:p>
        </w:tc>
        <w:tc>
          <w:tcPr>
            <w:tcW w:w="0" w:type="auto"/>
            <w:tcBorders>
              <w:top w:val="single" w:color="D6DEE7" w:sz="6" w:space="0"/>
              <w:left w:val="single" w:color="D6DEE7" w:sz="6" w:space="0"/>
              <w:bottom w:val="single" w:color="D6DEE7" w:sz="6" w:space="0"/>
              <w:right w:val="single" w:color="D6DEE7" w:sz="6" w:space="0"/>
            </w:tcBorders>
            <w:shd w:val="clear"/>
            <w:vAlign w:val="center"/>
          </w:tcPr>
          <w:p>
            <w:pPr>
              <w:keepNext w:val="0"/>
              <w:keepLines w:val="0"/>
              <w:widowControl/>
              <w:suppressLineNumbers w:val="0"/>
              <w:spacing w:line="21" w:lineRule="atLeast"/>
              <w:jc w:val="center"/>
              <w:textAlignment w:val="center"/>
              <w:rPr>
                <w:color w:val="666A75"/>
              </w:rPr>
            </w:pPr>
            <w:r>
              <w:rPr>
                <w:rFonts w:ascii="宋体" w:hAnsi="宋体" w:eastAsia="宋体" w:cs="宋体"/>
                <w:color w:val="666A75"/>
                <w:kern w:val="0"/>
                <w:sz w:val="24"/>
                <w:szCs w:val="24"/>
                <w:lang w:val="en-US" w:eastAsia="zh-CN" w:bidi="ar"/>
              </w:rPr>
              <w:t>-</w:t>
            </w:r>
          </w:p>
        </w:tc>
      </w:tr>
    </w:tbl>
    <w:p>
      <w:pPr>
        <w:pStyle w:val="3"/>
        <w:keepNext w:val="0"/>
        <w:keepLines w:val="0"/>
        <w:widowControl/>
        <w:suppressLineNumbers w:val="0"/>
        <w:pBdr>
          <w:bottom w:val="none" w:color="auto" w:sz="0" w:space="0"/>
        </w:pBdr>
        <w:spacing w:line="15" w:lineRule="atLeast"/>
        <w:jc w:val="left"/>
        <w:rPr>
          <w:b/>
          <w:bCs/>
          <w:color w:val="3A3B46"/>
        </w:rPr>
      </w:pPr>
      <w:r>
        <w:rPr>
          <w:b/>
          <w:bCs/>
          <w:i w:val="0"/>
          <w:iCs w:val="0"/>
          <w:caps w:val="0"/>
          <w:color w:val="3A3B46"/>
          <w:spacing w:val="0"/>
          <w:shd w:val="clear" w:fill="FFFFFF"/>
        </w:rPr>
        <w:t>限制和除外</w:t>
      </w:r>
    </w:p>
    <w:p>
      <w:pPr>
        <w:pStyle w:val="4"/>
        <w:keepNext w:val="0"/>
        <w:keepLines w:val="0"/>
        <w:widowControl/>
        <w:suppressLineNumbers w:val="0"/>
        <w:spacing w:after="0" w:afterAutospacing="1"/>
        <w:ind w:left="0" w:right="0"/>
        <w:rPr>
          <w:color w:val="3A3B46"/>
          <w:spacing w:val="-13"/>
        </w:rPr>
      </w:pPr>
      <w:r>
        <w:rPr>
          <w:rFonts w:hint="default" w:ascii="Helvetica" w:hAnsi="Helvetica" w:eastAsia="Helvetica" w:cs="Helvetica"/>
          <w:i w:val="0"/>
          <w:iCs w:val="0"/>
          <w:caps w:val="0"/>
          <w:color w:val="3A3B46"/>
          <w:spacing w:val="-13"/>
          <w:sz w:val="21"/>
          <w:szCs w:val="21"/>
          <w:shd w:val="clear" w:fill="FFFFFF"/>
        </w:rPr>
        <w:t>（一）第五条产业空间支持项目在同一年度不得同时享受。获得产业空间支持期间不得转租，违反本规定的，应返还已拨付的产业资金并承担相应违约责任。</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（二）法律服务机构享受本措施支持资金总额按相关条件予以支持，每家法律服务机构每年度享受本措施支持资金总额原则上不超过500万元，第十一条重点项目支持除外。</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（三）法律服务机构同一项目已获区政府其他政策支持的，本政策不重复支持。本政策支持资金受产业资金年度预算总额控制。</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（四）获得本措施中各项支持的法律服务机构和个人，应签署相关书面监管协议。</w:t>
      </w:r>
    </w:p>
    <w:p>
      <w:pPr>
        <w:pStyle w:val="3"/>
        <w:keepNext w:val="0"/>
        <w:keepLines w:val="0"/>
        <w:widowControl/>
        <w:suppressLineNumbers w:val="0"/>
        <w:pBdr>
          <w:bottom w:val="none" w:color="auto" w:sz="0" w:space="0"/>
        </w:pBdr>
        <w:spacing w:line="15" w:lineRule="atLeast"/>
        <w:jc w:val="left"/>
        <w:rPr>
          <w:b/>
          <w:bCs/>
          <w:color w:val="3A3B46"/>
        </w:rPr>
      </w:pPr>
      <w:r>
        <w:rPr>
          <w:b/>
          <w:bCs/>
          <w:i w:val="0"/>
          <w:iCs w:val="0"/>
          <w:caps w:val="0"/>
          <w:color w:val="3A3B46"/>
          <w:spacing w:val="0"/>
          <w:shd w:val="clear" w:fill="FFFFFF"/>
        </w:rPr>
        <w:t>补充说明</w:t>
      </w:r>
    </w:p>
    <w:p>
      <w:pPr>
        <w:pStyle w:val="4"/>
        <w:keepNext w:val="0"/>
        <w:keepLines w:val="0"/>
        <w:widowControl/>
        <w:suppressLineNumbers w:val="0"/>
        <w:spacing w:after="0" w:afterAutospacing="1"/>
        <w:ind w:left="0" w:right="0"/>
        <w:rPr>
          <w:color w:val="3A3B46"/>
          <w:spacing w:val="-13"/>
        </w:rPr>
      </w:pPr>
      <w:r>
        <w:rPr>
          <w:rFonts w:hint="default" w:ascii="Helvetica" w:hAnsi="Helvetica" w:eastAsia="Helvetica" w:cs="Helvetica"/>
          <w:i w:val="0"/>
          <w:iCs w:val="0"/>
          <w:caps w:val="0"/>
          <w:color w:val="3A3B46"/>
          <w:spacing w:val="-13"/>
          <w:sz w:val="21"/>
          <w:szCs w:val="21"/>
          <w:shd w:val="clear" w:fill="FFFFFF"/>
        </w:rPr>
        <w:t>申请流程</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第一步：登录“福田政府在线”网站（网址：http://www.szft.gov.cn），点击“福田区企业服务智能系统平台”专栏，在线填报《福田区产业发展专项资金申请表》等信息表格。</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第二步：按照本《申请指南》的要求准备申请材料，并完成材料的扫描上传（文档总量控制在20M以内）。电子文档的命名与材料名称保持一致。</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第三步：在线打印《福田区产业发展专项资金申请表》等信息表格及提供《申请指南》所列的材料，将纸质材料（A4纸）按顺序装订成册（一式一份），递交到“福田区政务服务大厅”指定窗口，受理部门对材料完整性、真实性、有效性进行初步审核。</w:t>
      </w:r>
      <w:r>
        <w:rPr>
          <w:rFonts w:hint="default" w:ascii="Helvetica" w:hAnsi="Helvetica" w:eastAsia="Helvetica" w:cs="Helvetica"/>
          <w:i w:val="0"/>
          <w:iCs w:val="0"/>
          <w:caps w:val="0"/>
          <w:color w:val="3A3B46"/>
          <w:spacing w:val="-13"/>
          <w:sz w:val="21"/>
          <w:szCs w:val="21"/>
          <w:shd w:val="clear" w:fill="FFFFFF"/>
        </w:rPr>
        <w:br w:type="textWrapping"/>
      </w:r>
      <w:r>
        <w:rPr>
          <w:rFonts w:hint="default" w:ascii="Helvetica" w:hAnsi="Helvetica" w:eastAsia="Helvetica" w:cs="Helvetica"/>
          <w:i w:val="0"/>
          <w:iCs w:val="0"/>
          <w:caps w:val="0"/>
          <w:color w:val="3A3B46"/>
          <w:spacing w:val="-13"/>
          <w:sz w:val="21"/>
          <w:szCs w:val="21"/>
          <w:shd w:val="clear" w:fill="FFFFFF"/>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GM0NzM2ODZjMzhkNjBiZDFlN2FiZTkzMTE4NjQifQ=="/>
  </w:docVars>
  <w:rsids>
    <w:rsidRoot w:val="7E7715AF"/>
    <w:rsid w:val="7E77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2023-12-07T07:40:00Z</dcterms:created>
  <dc:creator>Administrator</dc:creator>
  <cp:lastModifiedBy>Administrator</cp:lastModifiedBy>
  <dcterms:modified xsi:type="dcterms:W3CDTF">2023-12-07T07:40:20Z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01138550B7A44824A5B4CF6CA655F545_11</vt:lpwstr>
  </property>
</Properties>
</file>