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  <w:lang w:eastAsia="zh-CN"/>
        </w:rPr>
        <w:t>南山区促进产业高质量发展专项资金——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工业和信息化局</w:t>
      </w:r>
      <w:r>
        <w:rPr>
          <w:rFonts w:ascii="方正小标宋_GBK" w:hAnsi="宋体" w:eastAsia="方正小标宋_GBK"/>
          <w:color w:val="000000" w:themeColor="text1"/>
          <w:sz w:val="44"/>
          <w:szCs w:val="44"/>
          <w:highlight w:val="none"/>
          <w:lang w:eastAsia="zh-CN"/>
        </w:rPr>
        <w:t>分项资金</w:t>
      </w: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:highlight w:val="none"/>
          <w:lang w:val="en-US" w:eastAsia="zh-CN"/>
        </w:rPr>
        <w:t>-南山人力资源服务产业园入驻机构房租补贴项目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contextualSpacing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highlight w:val="none"/>
          <w:lang w:eastAsia="zh-CN" w:bidi="ar-SA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highlight w:val="none"/>
          <w:lang w:eastAsia="zh-CN" w:bidi="ar-SA"/>
        </w:rPr>
        <w:t>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jc w:val="both"/>
        <w:textAlignment w:val="auto"/>
        <w:rPr>
          <w:rFonts w:hint="eastAsia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2023年度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</w:p>
    <w:p>
      <w:pPr>
        <w:spacing w:line="560" w:lineRule="exact"/>
        <w:jc w:val="center"/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为支持拥有核心产品、成长性好、竞争力强、全球性或国内知名的人才服务机构入驻区人力资源服务产业园，根据</w:t>
      </w:r>
      <w:r>
        <w:rPr>
          <w:rFonts w:hint="eastAsia" w:ascii="仿宋_GB2312" w:eastAsia="仿宋_GB2312"/>
          <w:sz w:val="32"/>
          <w:szCs w:val="32"/>
        </w:rPr>
        <w:t>《南山区促进产业高质量发展专项资金管理办法》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和《</w:t>
      </w:r>
      <w:bookmarkStart w:id="0" w:name="_Toc25022"/>
      <w:bookmarkStart w:id="1" w:name="_Toc20720"/>
      <w:bookmarkStart w:id="2" w:name="_Toc10587"/>
      <w:bookmarkStart w:id="3" w:name="_Toc1563225703"/>
      <w:bookmarkStart w:id="4" w:name="_Toc5471"/>
      <w:bookmarkStart w:id="5" w:name="_Toc29248"/>
      <w:bookmarkStart w:id="6" w:name="_Toc21891"/>
      <w:bookmarkStart w:id="7" w:name="_Toc2378"/>
      <w:bookmarkStart w:id="8" w:name="_Toc21320"/>
      <w:bookmarkStart w:id="9" w:name="_Toc17349"/>
      <w:bookmarkStart w:id="10" w:name="_Toc31686"/>
      <w:bookmarkStart w:id="11" w:name="_Toc23801"/>
      <w:bookmarkStart w:id="12" w:name="_Toc23549"/>
      <w:bookmarkStart w:id="13" w:name="_Toc32239"/>
      <w:bookmarkStart w:id="14" w:name="_Toc4663"/>
      <w:bookmarkStart w:id="15" w:name="_Toc7925"/>
      <w:bookmarkStart w:id="16" w:name="_Toc27806"/>
      <w:bookmarkStart w:id="17" w:name="_Toc15490"/>
      <w:bookmarkStart w:id="18" w:name="_Toc19915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南山区促进重点服务业发展专项扶持措施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》，制定本操作规程。</w:t>
      </w:r>
    </w:p>
    <w:p>
      <w:pPr>
        <w:spacing w:line="560" w:lineRule="exact"/>
        <w:ind w:firstLine="640" w:firstLineChars="200"/>
        <w:rPr>
          <w:rFonts w:hAnsi="仿宋" w:eastAsia="仿宋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一、政策内容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鼓励拥有核心产品、成长性好、竞争力强、全球性或国内知名的人才服务机构入驻区人力资源服务产业园。对经核准的入驻机构，在第一年和第二年每年按实际支付租金的70%给予最高100万元租金补贴，在第三年、第四年和第五年每年按实际支付租金的50%给予最高70万元租金补贴。</w:t>
      </w:r>
    </w:p>
    <w:p>
      <w:pPr>
        <w:widowControl/>
        <w:spacing w:line="560" w:lineRule="exac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 xml:space="preserve">    二、资助方式</w:t>
      </w:r>
    </w:p>
    <w:p>
      <w:pPr>
        <w:widowControl/>
        <w:spacing w:line="560" w:lineRule="exact"/>
        <w:ind w:firstLine="537" w:firstLineChars="168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本项资助属于核准类项目，资助资金的安排使用坚持公平、公开、公正的原则，实行自愿申报、科学决策和绩效评估的管理制度，采取无偿资助方式和事后补贴制，受资助项目无需验收。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三、资助标准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（一）</w:t>
      </w:r>
      <w:r>
        <w:rPr>
          <w:rFonts w:ascii="仿宋_GB2312" w:hAnsi="Calibri" w:eastAsia="仿宋_GB2312"/>
          <w:kern w:val="0"/>
          <w:sz w:val="32"/>
          <w:szCs w:val="32"/>
        </w:rPr>
        <w:t>支持拥有核心产品、成长性好、竞争力强、全球性或国内知名的人才服务机构入驻区人力资源服务产业园，对符合条件的给予房租补贴。对经核准的入驻机构，在第一年和第二年每年可按</w:t>
      </w:r>
      <w:r>
        <w:rPr>
          <w:rFonts w:hint="eastAsia" w:ascii="仿宋_GB2312" w:hAnsi="Calibri" w:eastAsia="仿宋_GB2312"/>
          <w:kern w:val="0"/>
          <w:sz w:val="32"/>
          <w:szCs w:val="32"/>
        </w:rPr>
        <w:t>实际支付租金的</w:t>
      </w:r>
      <w:r>
        <w:rPr>
          <w:rFonts w:ascii="仿宋_GB2312" w:eastAsia="仿宋_GB2312"/>
          <w:kern w:val="0"/>
          <w:sz w:val="32"/>
          <w:szCs w:val="32"/>
        </w:rPr>
        <w:t>70%</w:t>
      </w:r>
      <w:r>
        <w:rPr>
          <w:rFonts w:hint="eastAsia" w:ascii="仿宋_GB2312" w:eastAsia="仿宋_GB2312"/>
          <w:kern w:val="0"/>
          <w:sz w:val="32"/>
          <w:szCs w:val="32"/>
        </w:rPr>
        <w:t>且不超过</w:t>
      </w:r>
      <w:r>
        <w:rPr>
          <w:rFonts w:ascii="仿宋_GB2312" w:eastAsia="仿宋_GB2312"/>
          <w:kern w:val="0"/>
          <w:sz w:val="32"/>
          <w:szCs w:val="32"/>
        </w:rPr>
        <w:t>100万元</w:t>
      </w:r>
      <w:r>
        <w:rPr>
          <w:rFonts w:hint="eastAsia" w:ascii="仿宋_GB2312" w:eastAsia="仿宋_GB2312"/>
          <w:kern w:val="0"/>
          <w:sz w:val="32"/>
          <w:szCs w:val="32"/>
        </w:rPr>
        <w:t>给予</w:t>
      </w:r>
      <w:r>
        <w:rPr>
          <w:rFonts w:ascii="仿宋_GB2312" w:eastAsia="仿宋_GB2312"/>
          <w:kern w:val="0"/>
          <w:sz w:val="32"/>
          <w:szCs w:val="32"/>
        </w:rPr>
        <w:t>租金补贴，在第三年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ascii="仿宋_GB2312" w:eastAsia="仿宋_GB2312"/>
          <w:kern w:val="0"/>
          <w:sz w:val="32"/>
          <w:szCs w:val="32"/>
        </w:rPr>
        <w:t>第四年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和第五年</w:t>
      </w:r>
      <w:r>
        <w:rPr>
          <w:rFonts w:ascii="仿宋_GB2312" w:eastAsia="仿宋_GB2312"/>
          <w:kern w:val="0"/>
          <w:sz w:val="32"/>
          <w:szCs w:val="32"/>
        </w:rPr>
        <w:t>每年可按</w:t>
      </w:r>
      <w:r>
        <w:rPr>
          <w:rFonts w:hint="eastAsia" w:ascii="仿宋_GB2312" w:eastAsia="仿宋_GB2312"/>
          <w:kern w:val="0"/>
          <w:sz w:val="32"/>
          <w:szCs w:val="32"/>
        </w:rPr>
        <w:t>实际支付租金</w:t>
      </w:r>
      <w:r>
        <w:rPr>
          <w:rFonts w:ascii="仿宋_GB2312" w:eastAsia="仿宋_GB2312"/>
          <w:kern w:val="0"/>
          <w:sz w:val="32"/>
          <w:szCs w:val="32"/>
        </w:rPr>
        <w:t>的50%</w:t>
      </w:r>
      <w:r>
        <w:rPr>
          <w:rFonts w:hint="eastAsia" w:ascii="仿宋_GB2312" w:eastAsia="仿宋_GB2312"/>
          <w:kern w:val="0"/>
          <w:sz w:val="32"/>
          <w:szCs w:val="32"/>
        </w:rPr>
        <w:t>且不超过</w:t>
      </w:r>
      <w:r>
        <w:rPr>
          <w:rFonts w:ascii="仿宋_GB2312" w:eastAsia="仿宋_GB2312"/>
          <w:kern w:val="0"/>
          <w:sz w:val="32"/>
          <w:szCs w:val="32"/>
        </w:rPr>
        <w:t>70万元</w:t>
      </w:r>
      <w:r>
        <w:rPr>
          <w:rFonts w:hint="eastAsia" w:ascii="仿宋_GB2312" w:eastAsia="仿宋_GB2312"/>
          <w:kern w:val="0"/>
          <w:sz w:val="32"/>
          <w:szCs w:val="32"/>
        </w:rPr>
        <w:t>给予租金</w:t>
      </w:r>
      <w:r>
        <w:rPr>
          <w:rFonts w:ascii="仿宋_GB2312" w:eastAsia="仿宋_GB2312"/>
          <w:kern w:val="0"/>
          <w:sz w:val="32"/>
          <w:szCs w:val="32"/>
        </w:rPr>
        <w:t>补贴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申请房租补贴从首次申请起连续计算，以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12个月为一个年度，每年申报一次。本次申请包含2022年符合申请第五年租金补贴的人才服务机构。</w:t>
      </w:r>
    </w:p>
    <w:p>
      <w:pPr>
        <w:pStyle w:val="4"/>
        <w:spacing w:line="560" w:lineRule="exact"/>
        <w:ind w:firstLine="640" w:firstLineChars="200"/>
        <w:jc w:val="both"/>
        <w:rPr>
          <w:rFonts w:hint="default" w:ascii="仿宋_GB2312" w:hAnsi="Calibri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本项目不受《南山区促进产业高质量发展专项资金管理办法》规定的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“独立法人”资格条件限制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widowControl/>
        <w:spacing w:line="560" w:lineRule="exact"/>
        <w:ind w:firstLine="537" w:firstLineChars="168"/>
        <w:rPr>
          <w:rFonts w:hAnsi="黑体" w:eastAsia="黑体"/>
          <w:sz w:val="32"/>
          <w:szCs w:val="32"/>
          <w:highlight w:val="none"/>
        </w:rPr>
      </w:pPr>
      <w:r>
        <w:rPr>
          <w:rFonts w:hint="eastAsia" w:hAnsi="黑体" w:eastAsia="黑体"/>
          <w:sz w:val="32"/>
          <w:szCs w:val="32"/>
          <w:highlight w:val="none"/>
        </w:rPr>
        <w:t>四、申请条件</w:t>
      </w:r>
    </w:p>
    <w:p>
      <w:pPr>
        <w:widowControl/>
        <w:spacing w:line="560" w:lineRule="exact"/>
        <w:ind w:firstLine="537" w:firstLineChars="168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（一）申请本项资金资助的机构应符合以下基本条件：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申请补贴时间段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注册地及纳税关系均在南山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人力资源服务产业园入驻机构（含分支机构）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履行统计数据申报义务、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守法经营、诚实守信、有规范的财务管理制度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3、本项目不得与“上市企业租赁扶持项目”、“总部企业租赁扶持项目”、“商贸企业租赁扶持项目”重复申报；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4、本项目不得与前海合作区制定的同类性质扶持政策重复申报；</w:t>
      </w:r>
    </w:p>
    <w:p>
      <w:pPr>
        <w:pStyle w:val="2"/>
        <w:keepNext w:val="0"/>
        <w:keepLines w:val="0"/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5、应积极配合区委、区政府相关工作。</w:t>
      </w:r>
    </w:p>
    <w:p>
      <w:pPr>
        <w:pStyle w:val="2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（二）有下列情况之一的，本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highlight w:val="none"/>
        </w:rPr>
        <w:t>资金不予资助：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、被依法依规纳入严重失信主体名单或失信惩戒措施清单的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  <w:highlight w:val="none"/>
        </w:rPr>
        <w:t>2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、提出资助申请后，申报主体注册地或在地统计关系发生变化，不再符合申报条件的。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登录“i南山企业服务综合平台”（https://www.inanshan.org.c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n/），在线填写《南山区促进产业高质量发展专项资金——区工业和信息化局分项资金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南山人力资源服务产业园入驻机构房租补贴项目》相关申报材料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区企业发展服务中心受理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局复审项目申报材料（需要第三方机构进行专项审计）；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区工业和信息化局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拟定资助计划；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区统计局对申报主体在地统计开展情况进行核查，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主体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的注册情况、不良信用记录等情况进行核查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对公示期满，无有效投诉的项目资助计划，区工业和信息化局再按照相应审核程序提交会议审议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经审议后，由区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直接行文下达资金计划；</w:t>
      </w:r>
    </w:p>
    <w:p>
      <w:pPr>
        <w:widowControl/>
        <w:spacing w:line="560" w:lineRule="exact"/>
        <w:ind w:firstLine="640" w:firstLineChars="200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区财政部门及时安排资金，区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/>
          <w:bCs/>
          <w:kern w:val="2"/>
          <w:sz w:val="32"/>
          <w:szCs w:val="32"/>
          <w:highlight w:val="none"/>
          <w:lang w:eastAsia="zh-CN" w:bidi="ar-SA"/>
        </w:rPr>
        <w:t>六、所需材料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  <w:rPr>
          <w:rFonts w:ascii="仿宋_GB2312" w:hAnsi="ˎ̥" w:eastAsia="仿宋_GB2312" w:cs="宋体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ˎ̥" w:eastAsia="仿宋_GB2312" w:cs="宋体"/>
          <w:sz w:val="32"/>
          <w:szCs w:val="32"/>
          <w:highlight w:val="none"/>
          <w:lang w:eastAsia="zh-Hans" w:bidi="ar-SA"/>
        </w:rPr>
        <w:t>（一）</w:t>
      </w:r>
      <w:r>
        <w:rPr>
          <w:rFonts w:hint="eastAsia" w:ascii="仿宋_GB2312" w:eastAsia="仿宋_GB2312"/>
          <w:sz w:val="32"/>
          <w:szCs w:val="32"/>
          <w:highlight w:val="none"/>
        </w:rPr>
        <w:t>《项目申请书》（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登录“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i南山企业服务综合平台”https://www.inanshan.org.c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n/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在线填写，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法定代表人签字并加盖单位公章后，原件彩色扫描成PDF文件上传</w:t>
      </w:r>
      <w:r>
        <w:rPr>
          <w:rFonts w:hint="eastAsia" w:ascii="仿宋_GB2312" w:eastAsia="仿宋_GB2312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统一社会信用代码证书（原件彩色扫描成PDF文件上传）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（三）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法定代表人或分支机构负责人身份证[原件（或复印件加盖单位公章）彩色扫描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（四）税务部门开具的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机构申请补贴时间段的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纳</w:t>
      </w:r>
      <w:r>
        <w:rPr>
          <w:rFonts w:hint="eastAsia" w:ascii="仿宋_GB2312" w:eastAsia="仿宋_GB2312"/>
          <w:sz w:val="32"/>
          <w:szCs w:val="32"/>
          <w:highlight w:val="none"/>
        </w:rPr>
        <w:t>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证明及企业在自然人电子税务局打印的代扣代缴证明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税务系统下载后打印件（加盖公章）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彩色扫描</w:t>
      </w:r>
      <w:r>
        <w:rPr>
          <w:rFonts w:hint="eastAsia" w:ascii="仿宋_GB2312" w:eastAsia="仿宋_GB2312"/>
          <w:sz w:val="32"/>
          <w:szCs w:val="32"/>
          <w:lang w:eastAsia="zh-CN"/>
        </w:rPr>
        <w:t>成PDF文件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上传]</w:t>
      </w:r>
      <w:r>
        <w:rPr>
          <w:rFonts w:hint="eastAsia" w:ascii="仿宋_GB2312" w:eastAsia="仿宋_GB2312"/>
          <w:sz w:val="32"/>
          <w:szCs w:val="32"/>
          <w:highlight w:val="none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仿宋_GB2312"/>
          <w:sz w:val="32"/>
          <w:szCs w:val="32"/>
          <w:highlight w:val="none"/>
          <w:lang w:eastAsia="zh-CN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（五）房屋租赁合同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[原件（或复印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件加盖单位公章）彩色扫描成PDF文件上传]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highlight w:val="none"/>
          <w:lang w:eastAsia="zh-CN"/>
        </w:rPr>
        <w:t>（六）申请补贴时间段的房屋租金发票</w:t>
      </w:r>
      <w:bookmarkStart w:id="19" w:name="_GoBack"/>
      <w:bookmarkEnd w:id="19"/>
      <w:r>
        <w:rPr>
          <w:rFonts w:hint="eastAsia" w:ascii="仿宋_GB2312"/>
          <w:sz w:val="32"/>
          <w:szCs w:val="32"/>
          <w:highlight w:val="none"/>
          <w:lang w:eastAsia="zh-CN"/>
        </w:rPr>
        <w:t>及付款凭证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[原件（或复印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件加盖单位公章）彩色扫描成PDF文件上传]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）其他与项目有关的说明材料。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11" w:firstLineChars="200"/>
        <w:contextualSpacing/>
        <w:textAlignment w:val="auto"/>
        <w:outlineLvl w:val="9"/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w w:val="95"/>
          <w:sz w:val="32"/>
          <w:szCs w:val="32"/>
          <w:highlight w:val="none"/>
        </w:rPr>
        <w:t>备注：本项目无需提交纸质件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</w:rPr>
        <w:t>七、时限要求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区工业和信息化局每年安排1-2次集中受理企业申请（具体时间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以发布的申报通知为准），资助计划下达1个月内受资助单位须办理资金拨付手续，逾期不办理者视为自动放弃。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八、其他事项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申请本项目资助的企业应保证其申报材料的完整性、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真实性、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准确性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及合法性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九、附则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本规程由南山区工业和信息化局负责解释，自发布之日起施行。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sysfF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fFS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8F803CF"/>
    <w:rsid w:val="000866FF"/>
    <w:rsid w:val="001A5805"/>
    <w:rsid w:val="001C4C4B"/>
    <w:rsid w:val="001E676F"/>
    <w:rsid w:val="0028742F"/>
    <w:rsid w:val="003255BB"/>
    <w:rsid w:val="003B0C95"/>
    <w:rsid w:val="003C0FEA"/>
    <w:rsid w:val="003D6906"/>
    <w:rsid w:val="00461D5B"/>
    <w:rsid w:val="00480371"/>
    <w:rsid w:val="004D73F7"/>
    <w:rsid w:val="00523A18"/>
    <w:rsid w:val="00570AC7"/>
    <w:rsid w:val="005E739B"/>
    <w:rsid w:val="00701BD1"/>
    <w:rsid w:val="007834CD"/>
    <w:rsid w:val="00785FAE"/>
    <w:rsid w:val="00800031"/>
    <w:rsid w:val="008C1308"/>
    <w:rsid w:val="00964E5E"/>
    <w:rsid w:val="009A2155"/>
    <w:rsid w:val="009B2357"/>
    <w:rsid w:val="009F48FF"/>
    <w:rsid w:val="00B11CA2"/>
    <w:rsid w:val="00BB556C"/>
    <w:rsid w:val="00C30093"/>
    <w:rsid w:val="00C858D3"/>
    <w:rsid w:val="00CB7EA4"/>
    <w:rsid w:val="00D87E6B"/>
    <w:rsid w:val="00E52E6A"/>
    <w:rsid w:val="00E64928"/>
    <w:rsid w:val="00E72B41"/>
    <w:rsid w:val="00E74B8D"/>
    <w:rsid w:val="00EB1CA9"/>
    <w:rsid w:val="00EC7D7E"/>
    <w:rsid w:val="00EF623C"/>
    <w:rsid w:val="00F24D51"/>
    <w:rsid w:val="00F9352C"/>
    <w:rsid w:val="00FA1EFF"/>
    <w:rsid w:val="06900682"/>
    <w:rsid w:val="078B7B6F"/>
    <w:rsid w:val="099539FE"/>
    <w:rsid w:val="0C040A1E"/>
    <w:rsid w:val="0C71411C"/>
    <w:rsid w:val="0D6B02F9"/>
    <w:rsid w:val="0F47526B"/>
    <w:rsid w:val="1042228C"/>
    <w:rsid w:val="11271903"/>
    <w:rsid w:val="1E0E227F"/>
    <w:rsid w:val="21C844D0"/>
    <w:rsid w:val="25981C65"/>
    <w:rsid w:val="27C52C0F"/>
    <w:rsid w:val="2A0529FF"/>
    <w:rsid w:val="2A270531"/>
    <w:rsid w:val="2D511D50"/>
    <w:rsid w:val="2EC67E7D"/>
    <w:rsid w:val="31B61D72"/>
    <w:rsid w:val="348E36F0"/>
    <w:rsid w:val="34E56EFC"/>
    <w:rsid w:val="352E0219"/>
    <w:rsid w:val="387A7F81"/>
    <w:rsid w:val="39A63BBD"/>
    <w:rsid w:val="3CB633A0"/>
    <w:rsid w:val="3FB01D7C"/>
    <w:rsid w:val="42D86880"/>
    <w:rsid w:val="430704A2"/>
    <w:rsid w:val="4561739F"/>
    <w:rsid w:val="46033FF5"/>
    <w:rsid w:val="476C5C97"/>
    <w:rsid w:val="48F803CF"/>
    <w:rsid w:val="4C980ECA"/>
    <w:rsid w:val="4E140F54"/>
    <w:rsid w:val="4F96500D"/>
    <w:rsid w:val="4FB779D9"/>
    <w:rsid w:val="53BF5269"/>
    <w:rsid w:val="581568FC"/>
    <w:rsid w:val="5E805E0A"/>
    <w:rsid w:val="5F341336"/>
    <w:rsid w:val="61840B64"/>
    <w:rsid w:val="6210581E"/>
    <w:rsid w:val="62A54D68"/>
    <w:rsid w:val="66DC3E71"/>
    <w:rsid w:val="717D116D"/>
    <w:rsid w:val="71DB6ADF"/>
    <w:rsid w:val="72FD7313"/>
    <w:rsid w:val="73BC6463"/>
    <w:rsid w:val="771018BE"/>
    <w:rsid w:val="782E35C9"/>
    <w:rsid w:val="7A4D5996"/>
    <w:rsid w:val="7CFC233F"/>
    <w:rsid w:val="7DFE6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line="360" w:lineRule="auto"/>
      <w:jc w:val="center"/>
      <w:outlineLvl w:val="0"/>
    </w:pPr>
    <w:rPr>
      <w:rFonts w:eastAsia="黑体"/>
      <w:kern w:val="44"/>
      <w:sz w:val="44"/>
      <w:szCs w:val="44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line="240" w:lineRule="auto"/>
      <w:ind w:firstLine="420" w:firstLineChars="100"/>
      <w:jc w:val="both"/>
    </w:pPr>
    <w:rPr>
      <w:rFonts w:eastAsia="仿宋_GB2312"/>
      <w:kern w:val="2"/>
      <w:sz w:val="32"/>
      <w:szCs w:val="24"/>
      <w:lang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677-07C2-48A3-8C65-270567E92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362</Words>
  <Characters>2066</Characters>
  <Lines>17</Lines>
  <Paragraphs>4</Paragraphs>
  <TotalTime>2</TotalTime>
  <ScaleCrop>false</ScaleCrop>
  <LinksUpToDate>false</LinksUpToDate>
  <CharactersWithSpaces>2424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2019-08-05T09:34:00Z</dcterms:created>
  <dc:creator>Administrator</dc:creator>
  <cp:lastModifiedBy>Administrator</cp:lastModifiedBy>
  <cp:lastPrinted>2023-10-27T09:39:25Z</cp:lastPrinted>
  <dcterms:modified xsi:type="dcterms:W3CDTF">2023-10-27T09:53:54Z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E9D4E197A90E46F29DF2CB69B94CAC7B</vt:lpwstr>
  </property>
</Properties>
</file>