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r>
        <w:t>　　都市体育-国家省市级体育产业单位、项目认定支持</w:t>
      </w:r>
    </w:p>
    <w:p>
      <w:r>
        <w:t>　　受理时间：2023-09-12 10:45:00至2023-11-30 23:59:00</w:t>
      </w:r>
    </w:p>
    <w:p>
      <w:r>
        <w:t>　　【项目说明】</w:t>
      </w:r>
    </w:p>
    <w:p>
      <w:r>
        <w:t>　　新认定为市级体育产业单位、项目的，分别给予30万元的奖励;新认定为省级体育产业单位、项目的，分别给予60万元的奖励;新认定为国家级体育产业单位、项目的，分别给予80万元的奖励。申报单位同期获得国家省市多个奖项的，按获得的最高等级的支持标准和范围予以支持，不重复执行。每家企业每年度可获得不超过150万元的示范化建设奖励。申报单位同期获得国家省市多个奖项的，按获得的最高等级的支持标准和范围予以支持，不重复执行。</w:t>
      </w:r>
    </w:p>
    <w:p>
      <w:r>
        <w:t>　　【申报条件及支持额度】</w:t>
      </w:r>
    </w:p>
    <w:p>
      <w:r>
        <w:t>　　(同时满足以下条件)</w:t>
      </w:r>
    </w:p>
    <w:p>
      <w:r>
        <w:t>　　(1)自2023年1月1日起被认定为国家、省、市级体育产业示范单位、体育产业示范项目。</w:t>
      </w:r>
    </w:p>
    <w:p>
      <w:r>
        <w:t>　　(2)同一单位申报的多个项目获得国家省市级奖项分别按支持标准和范围予以支持。</w:t>
      </w:r>
    </w:p>
    <w:p>
      <w:r>
        <w:t>　　(3)每家企业每年度可获得不超过150万元的示范化建设奖励。</w:t>
      </w:r>
    </w:p>
    <w:p>
      <w:r>
        <w:t>　　(4)由市级升格为省级、省级升格为国家级的，给予差额部分支持：</w:t>
      </w:r>
    </w:p>
    <w:p>
      <w:r>
        <w:t>　　①由省级升格为国家级的给予运营企业20万元支持;</w:t>
      </w:r>
    </w:p>
    <w:p>
      <w:r>
        <w:t>　　②由市级升格为省级的给予运营企业30万元支持。</w:t>
      </w:r>
    </w:p>
    <w:p>
      <w:r>
        <w:t>　　(5)同一企业获评同一体育产业示范单位、体育产业示范项目的仅可获得一次支持，属于重新认定或获批延续的，此前未获得过支持的，可给予支持。</w:t>
      </w:r>
    </w:p>
    <w:p>
      <w:r>
        <w:t>　　限制和除外</w:t>
      </w:r>
    </w:p>
    <w:p>
      <w:r>
        <w:t>　　(一)“职业体育俱乐部落户支持”、“职业体育俱乐部参赛支持”、“职业体育俱乐部激励支持”、“职业体育俱乐部参与国家队建设支持”、“国际高端体育赛事支持”可不受同一企业年度内享受产业资金支持总额限制。</w:t>
      </w:r>
    </w:p>
    <w:p>
      <w:r>
        <w:t>　　(二)企业同一项目已获区政府其他政策支持的，本政策不重复支持。本措施支持资金受产业资金年度预算总额控制。</w:t>
      </w:r>
    </w:p>
    <w:tbl>
      <w:tblPr>
        <w:tblW w:w="4696" w:type="dxa"/>
        <w:tblInd w:w="93"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Layout w:type="autofit"/>
        <w:tblCellMar>
          <w:top w:w="0" w:type="dxa"/>
          <w:left w:w="108" w:type="dxa"/>
          <w:bottom w:w="0" w:type="dxa"/>
          <w:right w:w="108" w:type="dxa"/>
        </w:tblCellMar>
      </w:tblPr>
      <w:tblGrid>
        <w:gridCol w:w="2551"/>
        <w:gridCol w:w="2145"/>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270" w:hRule="atLeast"/>
        </w:trPr>
        <w:tc>
          <w:tcPr>
            <w:tcW w:w="2550" w:type="dxa"/>
            <w:tcBorders>
              <w:top w:val="nil"/>
              <w:left w:val="nil"/>
              <w:bottom w:val="nil"/>
              <w:right w:val="nil"/>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bdr w:val="none" w:color="auto" w:sz="0" w:space="0"/>
                <w:lang w:val="en-US" w:eastAsia="zh-CN" w:bidi="ar"/>
              </w:rPr>
              <w:t>材料名称</w:t>
            </w:r>
          </w:p>
        </w:tc>
        <w:tc>
          <w:tcPr>
            <w:tcW w:w="2145" w:type="dxa"/>
            <w:tcBorders>
              <w:top w:val="nil"/>
              <w:left w:val="nil"/>
              <w:bottom w:val="nil"/>
              <w:right w:val="nil"/>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bdr w:val="none" w:color="auto" w:sz="0" w:space="0"/>
                <w:lang w:val="en-US" w:eastAsia="zh-CN" w:bidi="ar"/>
              </w:rPr>
              <w:t>材料形式</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0" w:hRule="atLeast"/>
        </w:trPr>
        <w:tc>
          <w:tcPr>
            <w:tcW w:w="2550" w:type="dxa"/>
            <w:tcBorders>
              <w:top w:val="nil"/>
              <w:left w:val="nil"/>
              <w:bottom w:val="nil"/>
              <w:right w:val="nil"/>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bdr w:val="none" w:color="auto" w:sz="0" w:space="0"/>
                <w:lang w:val="en-US" w:eastAsia="zh-CN" w:bidi="ar"/>
              </w:rPr>
              <w:t>福田区产业发展专项资金申请表</w:t>
            </w:r>
          </w:p>
        </w:tc>
        <w:tc>
          <w:tcPr>
            <w:tcW w:w="2145" w:type="dxa"/>
            <w:tcBorders>
              <w:top w:val="nil"/>
              <w:left w:val="nil"/>
              <w:bottom w:val="nil"/>
              <w:right w:val="nil"/>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bdr w:val="none" w:color="auto" w:sz="0" w:space="0"/>
                <w:lang w:val="en-US" w:eastAsia="zh-CN" w:bidi="ar"/>
              </w:rPr>
              <w:t>打印（盖公章）</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0" w:hRule="atLeast"/>
        </w:trPr>
        <w:tc>
          <w:tcPr>
            <w:tcW w:w="2550" w:type="dxa"/>
            <w:tcBorders>
              <w:top w:val="nil"/>
              <w:left w:val="nil"/>
              <w:bottom w:val="nil"/>
              <w:right w:val="nil"/>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bdr w:val="none" w:color="auto" w:sz="0" w:space="0"/>
                <w:lang w:val="en-US" w:eastAsia="zh-CN" w:bidi="ar"/>
              </w:rPr>
              <w:t>申报企业营业执照等证照</w:t>
            </w:r>
          </w:p>
        </w:tc>
        <w:tc>
          <w:tcPr>
            <w:tcW w:w="2145" w:type="dxa"/>
            <w:tcBorders>
              <w:top w:val="nil"/>
              <w:left w:val="nil"/>
              <w:bottom w:val="nil"/>
              <w:right w:val="nil"/>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bdr w:val="none" w:color="auto" w:sz="0" w:space="0"/>
                <w:lang w:val="en-US" w:eastAsia="zh-CN" w:bidi="ar"/>
              </w:rPr>
              <w:t>验原件交复印件（盖公章）</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0" w:hRule="atLeast"/>
        </w:trPr>
        <w:tc>
          <w:tcPr>
            <w:tcW w:w="2550" w:type="dxa"/>
            <w:tcBorders>
              <w:top w:val="nil"/>
              <w:left w:val="nil"/>
              <w:bottom w:val="nil"/>
              <w:right w:val="nil"/>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bdr w:val="none" w:color="auto" w:sz="0" w:space="0"/>
                <w:lang w:val="en-US" w:eastAsia="zh-CN" w:bidi="ar"/>
              </w:rPr>
              <w:t>福田区税务部门开具的申报企业上两年度纳税证明</w:t>
            </w:r>
          </w:p>
        </w:tc>
        <w:tc>
          <w:tcPr>
            <w:tcW w:w="2145" w:type="dxa"/>
            <w:tcBorders>
              <w:top w:val="nil"/>
              <w:left w:val="nil"/>
              <w:bottom w:val="nil"/>
              <w:right w:val="nil"/>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bdr w:val="none" w:color="auto" w:sz="0" w:space="0"/>
                <w:lang w:val="en-US" w:eastAsia="zh-CN" w:bidi="ar"/>
              </w:rPr>
              <w:t>打印（盖公章）</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0" w:hRule="atLeast"/>
        </w:trPr>
        <w:tc>
          <w:tcPr>
            <w:tcW w:w="2550" w:type="dxa"/>
            <w:tcBorders>
              <w:top w:val="nil"/>
              <w:left w:val="nil"/>
              <w:bottom w:val="nil"/>
              <w:right w:val="nil"/>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bdr w:val="none" w:color="auto" w:sz="0" w:space="0"/>
                <w:lang w:val="en-US" w:eastAsia="zh-CN" w:bidi="ar"/>
              </w:rPr>
              <w:t>认定文件等材料</w:t>
            </w:r>
          </w:p>
        </w:tc>
        <w:tc>
          <w:tcPr>
            <w:tcW w:w="2145" w:type="dxa"/>
            <w:tcBorders>
              <w:top w:val="nil"/>
              <w:left w:val="nil"/>
              <w:bottom w:val="nil"/>
              <w:right w:val="nil"/>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bdr w:val="none" w:color="auto" w:sz="0" w:space="0"/>
                <w:lang w:val="en-US" w:eastAsia="zh-CN" w:bidi="ar"/>
              </w:rPr>
              <w:t>验原件交复印件（盖公章）</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0" w:hRule="atLeast"/>
        </w:trPr>
        <w:tc>
          <w:tcPr>
            <w:tcW w:w="2550" w:type="dxa"/>
            <w:tcBorders>
              <w:top w:val="nil"/>
              <w:left w:val="nil"/>
              <w:bottom w:val="nil"/>
              <w:right w:val="nil"/>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bdr w:val="none" w:color="auto" w:sz="0" w:space="0"/>
                <w:lang w:val="en-US" w:eastAsia="zh-CN" w:bidi="ar"/>
              </w:rPr>
              <w:t>认定说明（明确新认定或升格）</w:t>
            </w:r>
          </w:p>
        </w:tc>
        <w:tc>
          <w:tcPr>
            <w:tcW w:w="2145" w:type="dxa"/>
            <w:tcBorders>
              <w:top w:val="nil"/>
              <w:left w:val="nil"/>
              <w:bottom w:val="nil"/>
              <w:right w:val="nil"/>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bdr w:val="none" w:color="auto" w:sz="0" w:space="0"/>
                <w:lang w:val="en-US" w:eastAsia="zh-CN" w:bidi="ar"/>
              </w:rPr>
              <w:t>打印（盖公章）</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10" w:hRule="atLeast"/>
        </w:trPr>
        <w:tc>
          <w:tcPr>
            <w:tcW w:w="2550" w:type="dxa"/>
            <w:tcBorders>
              <w:top w:val="nil"/>
              <w:left w:val="nil"/>
              <w:bottom w:val="nil"/>
              <w:right w:val="nil"/>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bdr w:val="none" w:color="auto" w:sz="0" w:space="0"/>
                <w:lang w:val="en-US" w:eastAsia="zh-CN" w:bidi="ar"/>
              </w:rPr>
              <w:t>企业信用信息报告（“信用中国”网站下载完整版）</w:t>
            </w:r>
          </w:p>
        </w:tc>
        <w:tc>
          <w:tcPr>
            <w:tcW w:w="2145" w:type="dxa"/>
            <w:tcBorders>
              <w:top w:val="nil"/>
              <w:left w:val="nil"/>
              <w:bottom w:val="nil"/>
              <w:right w:val="nil"/>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bdr w:val="none" w:color="auto" w:sz="0" w:space="0"/>
                <w:lang w:val="en-US" w:eastAsia="zh-CN" w:bidi="ar"/>
              </w:rPr>
              <w:t>打印（盖公章）</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0" w:hRule="atLeast"/>
        </w:trPr>
        <w:tc>
          <w:tcPr>
            <w:tcW w:w="2550" w:type="dxa"/>
            <w:tcBorders>
              <w:top w:val="nil"/>
              <w:left w:val="nil"/>
              <w:bottom w:val="nil"/>
              <w:right w:val="nil"/>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bdr w:val="none" w:color="auto" w:sz="0" w:space="0"/>
                <w:lang w:val="en-US" w:eastAsia="zh-CN" w:bidi="ar"/>
              </w:rPr>
              <w:t>福田区主管部门要求提供的其他必要材料</w:t>
            </w:r>
          </w:p>
        </w:tc>
        <w:tc>
          <w:tcPr>
            <w:tcW w:w="2145" w:type="dxa"/>
            <w:tcBorders>
              <w:top w:val="nil"/>
              <w:left w:val="nil"/>
              <w:bottom w:val="nil"/>
              <w:right w:val="nil"/>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bdr w:val="none" w:color="auto" w:sz="0" w:space="0"/>
                <w:lang w:val="en-US" w:eastAsia="zh-CN" w:bidi="ar"/>
              </w:rPr>
              <w:t>提交时上传扫描件，并加盖公章</w:t>
            </w:r>
          </w:p>
        </w:tc>
      </w:tr>
    </w:tbl>
    <w:p>
      <w:bookmarkStart w:id="0" w:name="_GoBack"/>
      <w:bookmarkEnd w:id="0"/>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84"/>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TJjNGM0NzM2ODZjMzhkNjBiZDFlN2FiZTkzMTE4NjQifQ=="/>
  </w:docVars>
  <w:rsids>
    <w:rsidRoot w:val="6DF85CD0"/>
    <w:rsid w:val="10582CA3"/>
    <w:rsid w:val="6DF85CD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4">
    <w:name w:val="Default Paragraph Font"/>
    <w:semiHidden/>
    <w:uiPriority w:val="0"/>
  </w:style>
  <w:style w:type="table" w:default="1" w:styleId="3">
    <w:name w:val="Normal Table"/>
    <w:semiHidden/>
    <w:qFormat/>
    <w:uiPriority w:val="0"/>
    <w:tblPr>
      <w:tblCellMar>
        <w:top w:w="0" w:type="dxa"/>
        <w:left w:w="108" w:type="dxa"/>
        <w:bottom w:w="0" w:type="dxa"/>
        <w:right w:w="108" w:type="dxa"/>
      </w:tblCellMar>
    </w:tblPr>
  </w:style>
  <w:style w:type="paragraph" w:styleId="2">
    <w:name w:val="Normal (Web)"/>
    <w:basedOn w:val="1"/>
    <w:uiPriority w:val="0"/>
    <w:pPr>
      <w:spacing w:before="0" w:beforeAutospacing="1" w:after="0" w:afterAutospacing="1"/>
      <w:ind w:left="0" w:right="0"/>
      <w:jc w:val="left"/>
    </w:pPr>
    <w:rPr>
      <w:kern w:val="0"/>
      <w:sz w:val="24"/>
      <w:lang w:val="en-US" w:eastAsia="zh-CN" w:bidi="ar"/>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6</TotalTime>
  <ScaleCrop>false</ScaleCrop>
  <LinksUpToDate>false</LinksUpToDate>
  <CharactersWithSpaces>0</CharactersWithSpaces>
  <Application>WPS Office_12.1.0.15374_F1E327BC-269C-435d-A152-05C5408002CA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2023-09-15T08:01:00Z</dcterms:created>
  <dc:creator>Administrator</dc:creator>
  <cp:lastModifiedBy>Administrator</cp:lastModifiedBy>
  <dcterms:modified xsi:type="dcterms:W3CDTF">2023-09-15T08:08:13Z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2052-12.1.0.15374</vt:lpwstr>
  </property>
  <property fmtid="{D5CDD505-2E9C-101B-9397-08002B2CF9AE}" pid="3" name="ICV">
    <vt:lpwstr>292DA4C277414BBBA36BFF2A99844D05_11</vt:lpwstr>
  </property>
</Properties>
</file>