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  <w:highlight w:val="none"/>
          <w:lang w:eastAsia="zh-CN"/>
        </w:rPr>
        <w:t>南山区促进产业高质量发展专项资金——</w:t>
      </w:r>
      <w:r>
        <w:rPr>
          <w:rFonts w:ascii="方正小标宋_GBK" w:hAnsi="宋体" w:eastAsia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工业和信息化局</w:t>
      </w:r>
      <w:r>
        <w:rPr>
          <w:rFonts w:ascii="方正小标宋_GBK" w:hAnsi="宋体" w:eastAsia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分项资金</w:t>
      </w: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方正小标宋简体" w:hAnsi="方正小标宋简体" w:eastAsia="方正小标宋简体" w:cs="方正小标宋_GBK"/>
          <w:w w:val="95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_GBK"/>
          <w:w w:val="95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_GBK"/>
          <w:w w:val="95"/>
          <w:sz w:val="44"/>
          <w:szCs w:val="44"/>
        </w:rPr>
        <w:t>年上半年促进营利性服务业接续平稳运行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专项资助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操作规程</w:t>
      </w:r>
    </w:p>
    <w:p>
      <w:pPr>
        <w:jc w:val="center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为全面贯彻广东省、深圳市高质量发展大会要求，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highlight w:val="none"/>
          <w:lang w:val="en-US" w:eastAsia="zh-CN" w:bidi="ar-SA"/>
        </w:rPr>
        <w:t>鼓励营利性服务业企业做大做强，推动行业加快复苏，</w:t>
      </w:r>
      <w:r>
        <w:rPr>
          <w:rFonts w:hint="eastAsia" w:hAnsi="仿宋" w:eastAsia="仿宋"/>
          <w:kern w:val="0"/>
          <w:sz w:val="32"/>
          <w:szCs w:val="32"/>
        </w:rPr>
        <w:t>着力纾解企业困难，制定本操作规程。</w:t>
      </w:r>
    </w:p>
    <w:p>
      <w:pPr>
        <w:spacing w:line="600" w:lineRule="exact"/>
        <w:ind w:firstLine="640" w:firstLineChars="200"/>
        <w:outlineLvl w:val="0"/>
        <w:rPr>
          <w:rFonts w:hAnsi="仿宋" w:eastAsia="仿宋"/>
          <w:kern w:val="0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一、政策内容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对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符合一定条件的</w:t>
      </w:r>
      <w:r>
        <w:rPr>
          <w:rFonts w:hint="eastAsia" w:ascii="仿宋_GB2312" w:eastAsia="仿宋_GB2312"/>
          <w:kern w:val="0"/>
          <w:sz w:val="32"/>
          <w:szCs w:val="32"/>
        </w:rPr>
        <w:t>辖区规上营利性服务业企业予以资助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outlineLvl w:val="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 xml:space="preserve">    二、资助方式</w:t>
      </w:r>
    </w:p>
    <w:p>
      <w:pPr>
        <w:widowControl/>
        <w:spacing w:line="600" w:lineRule="exact"/>
        <w:ind w:firstLine="537" w:firstLineChars="16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本项资助属于核准类项目，资助资金的安排使用坚持公平、公开、公正的原则，实行自愿申报、科学决策和绩效评估的管理制度，采取无偿资助方式和事后补贴制，受资助项目无需验收。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三、资助标准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企业2023年上半年累计营收增速为正增长且超过1-4月营收增速的，按增速提升形成增量营收的1%给予资助。计算公式：(2023年上半年营收增速-2023年1至4月营收增速)*2022年上半年营收*1%；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（二）企业2023年上半年累计营收增速为负增长且较1-4月营收增速提升不超过10个百分点的，按增速提升形成增量营收的0.5%给予资助。计算公式：(2023年上半年营收增速-2023年1至4月营收增速)*2022年上半年营收*0.5%；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（三）企业2023年上半年累计营收增速为负增长且较1-4月营收增速提升超过10个百分点的，按增速提升形成增量营收的1%给予资助。计算公式：(2023年上半年营收增速-2023年1至4月营收增速)*2022年上半年营收*1%；</w:t>
      </w:r>
    </w:p>
    <w:p>
      <w:pPr>
        <w:spacing w:line="560" w:lineRule="exact"/>
        <w:ind w:firstLine="628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（四）政策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实施过程中，</w:t>
      </w:r>
      <w:r>
        <w:rPr>
          <w:rFonts w:hint="eastAsia" w:ascii="仿宋_GB2312" w:hAnsi="黑体" w:eastAsia="仿宋_GB2312"/>
          <w:sz w:val="32"/>
          <w:szCs w:val="32"/>
        </w:rPr>
        <w:t>因去年同期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营收</w:t>
      </w:r>
      <w:r>
        <w:rPr>
          <w:rFonts w:hint="eastAsia" w:ascii="仿宋_GB2312" w:hAnsi="黑体" w:eastAsia="仿宋_GB2312"/>
          <w:sz w:val="32"/>
          <w:szCs w:val="32"/>
        </w:rPr>
        <w:t>数据为“0”或无同期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营收</w:t>
      </w:r>
      <w:r>
        <w:rPr>
          <w:rFonts w:hint="eastAsia" w:ascii="仿宋_GB2312" w:hAnsi="黑体" w:eastAsia="仿宋_GB2312"/>
          <w:sz w:val="32"/>
          <w:szCs w:val="32"/>
        </w:rPr>
        <w:t>数据导致无法计算增速的企业，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按“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2023年5月单月营收*0.5%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给予资助；</w:t>
      </w:r>
    </w:p>
    <w:p>
      <w:pPr>
        <w:spacing w:line="560" w:lineRule="exact"/>
        <w:ind w:firstLine="628" w:firstLineChars="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（五）满足资助条件但资助金额不满1000元的企业，按1000元资助；</w:t>
      </w:r>
    </w:p>
    <w:p>
      <w:pPr>
        <w:spacing w:line="560" w:lineRule="exact"/>
        <w:ind w:firstLine="628" w:firstLineChars="0"/>
        <w:rPr>
          <w:rFonts w:hint="eastAsia" w:eastAsia="仿宋_GB2312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（六）本项目所提到的“上半年”均指1-5月；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政策实施过程中，对属于同一集团下的主体进行合并申报受理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537" w:firstLineChars="168"/>
        <w:outlineLvl w:val="0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四、申请条件</w:t>
      </w:r>
    </w:p>
    <w:p>
      <w:pPr>
        <w:widowControl/>
        <w:spacing w:line="600" w:lineRule="exact"/>
        <w:ind w:firstLine="537" w:firstLineChars="168"/>
        <w:rPr>
          <w:rFonts w:hAnsi="仿宋" w:eastAsia="仿宋"/>
          <w:bCs/>
          <w:color w:val="000000"/>
          <w:sz w:val="32"/>
          <w:szCs w:val="32"/>
        </w:rPr>
      </w:pPr>
      <w:r>
        <w:rPr>
          <w:rFonts w:hint="eastAsia" w:hAnsi="仿宋" w:eastAsia="仿宋"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hAnsi="仿宋" w:eastAsia="仿宋"/>
          <w:bCs/>
          <w:color w:val="000000"/>
          <w:sz w:val="32"/>
          <w:szCs w:val="32"/>
        </w:rPr>
        <w:t>申请本项资金资助的机构应符合以下基本条件：</w:t>
      </w:r>
    </w:p>
    <w:p>
      <w:pPr>
        <w:widowControl/>
        <w:spacing w:line="600" w:lineRule="exact"/>
        <w:ind w:firstLine="537" w:firstLineChars="168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eastAsia="仿宋"/>
          <w:color w:val="auto"/>
          <w:sz w:val="32"/>
          <w:szCs w:val="32"/>
          <w:lang w:eastAsia="zh-CN"/>
        </w:rPr>
        <w:t>统计关系</w:t>
      </w:r>
      <w:r>
        <w:rPr>
          <w:rFonts w:hint="eastAsia" w:eastAsia="仿宋"/>
          <w:color w:val="000000"/>
          <w:sz w:val="32"/>
          <w:szCs w:val="32"/>
        </w:rPr>
        <w:t>在南山区</w:t>
      </w:r>
      <w:r>
        <w:rPr>
          <w:rFonts w:hint="eastAsia" w:eastAsia="仿宋"/>
          <w:color w:val="000000"/>
          <w:sz w:val="32"/>
          <w:szCs w:val="32"/>
          <w:lang w:eastAsia="zh-CN"/>
        </w:rPr>
        <w:t>；</w:t>
      </w:r>
    </w:p>
    <w:p>
      <w:pPr>
        <w:widowControl/>
        <w:spacing w:line="600" w:lineRule="exact"/>
        <w:ind w:firstLine="537" w:firstLineChars="168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"/>
          <w:color w:val="000000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履行统计数据申报义务、</w:t>
      </w:r>
      <w:r>
        <w:rPr>
          <w:rFonts w:hint="eastAsia" w:eastAsia="仿宋"/>
          <w:color w:val="000000"/>
          <w:sz w:val="32"/>
          <w:szCs w:val="32"/>
        </w:rPr>
        <w:t>守法经营、诚实守信、有规范的财务管理制度</w:t>
      </w:r>
      <w:r>
        <w:rPr>
          <w:rFonts w:hint="eastAsia" w:eastAsia="仿宋"/>
          <w:color w:val="00000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3、应积极配合区委、区政府相关工作。</w:t>
      </w:r>
    </w:p>
    <w:p>
      <w:pPr>
        <w:pStyle w:val="6"/>
        <w:keepNext w:val="0"/>
        <w:keepLines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（二）有下列情况之一的，本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  <w:highlight w:val="none"/>
        </w:rPr>
        <w:t>资金不予资助：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ascii="仿宋_GB2312" w:hAnsi="宋体" w:eastAsia="仿宋_GB2312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、被依法依规纳入严重失信主体名单或失信惩戒措施清单的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、提出资助申请后，申报主体在地统计关系发生变化，不再符合申报条件的。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五、办理流程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登录“i南山企业服务综合平台”（https://www.inanshan.org.c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n/），在线填写《南山区促进产业高质量发展专项资金——区工业和信息化局分项资金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-2023年上半年促进营利性服务业接续平稳运行专项资助项目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》相关申报材料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区企业发展服务中心受理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/>
        </w:rPr>
        <w:t>申请，对申报材料进行形式性审核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工业和信息化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局复审项目申报材料；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区工业和信息化局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拟定资助计划；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区统计局对申报主体在地统计开展情况进行核查，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区企业发展服务中心组织对申报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主体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的不良信用记录等情况进行核查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区企业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对公示期满，无有效投诉的项目资助计划，区工业和信息化局再按照相应审核程序提交会议审议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经审议后，由区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工业和信息化局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直接行文下达资金计划；</w:t>
      </w:r>
    </w:p>
    <w:p>
      <w:pPr>
        <w:widowControl/>
        <w:spacing w:line="560" w:lineRule="exact"/>
        <w:ind w:firstLine="640" w:firstLineChars="20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区财政部门及时安排资金，区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工业和信息化局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办理资金拨付手续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auto"/>
        <w:rPr>
          <w:rFonts w:ascii="黑体" w:hAnsi="黑体" w:eastAsia="黑体"/>
          <w:bCs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/>
          <w:bCs/>
          <w:kern w:val="2"/>
          <w:sz w:val="32"/>
          <w:szCs w:val="32"/>
          <w:highlight w:val="none"/>
          <w:lang w:eastAsia="zh-CN" w:bidi="ar-SA"/>
        </w:rPr>
        <w:t>六、所需材料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auto"/>
        <w:rPr>
          <w:rFonts w:ascii="仿宋_GB2312" w:hAnsi="ˎ̥" w:eastAsia="仿宋_GB2312" w:cs="宋体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  <w:lang w:eastAsia="zh-Hans" w:bidi="ar-SA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</w:rPr>
        <w:t>《项目申请书》（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登录“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i南山企业服务综合平台”https://www.inanshan.org.c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n/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在线填写，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法定代表人签字并加盖单位公章后，原件彩色扫描成PDF文件上传</w:t>
      </w:r>
      <w:r>
        <w:rPr>
          <w:rFonts w:hint="eastAsia" w:ascii="仿宋_GB2312" w:eastAsia="仿宋_GB2312"/>
          <w:sz w:val="32"/>
          <w:szCs w:val="32"/>
          <w:highlight w:val="none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统一社会信用代码证书（原件彩色扫描成PDF文件上传）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法定代表人身份证[原件（或复印件加盖单位公章）彩色扫描</w:t>
      </w:r>
      <w:r>
        <w:rPr>
          <w:rFonts w:hint="eastAsia" w:ascii="仿宋_GB2312" w:eastAsia="仿宋_GB2312"/>
          <w:sz w:val="32"/>
          <w:szCs w:val="32"/>
          <w:lang w:eastAsia="zh-CN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上传]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（四）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eastAsia="仿宋_GB2312"/>
          <w:sz w:val="32"/>
          <w:szCs w:val="32"/>
          <w:highlight w:val="none"/>
        </w:rPr>
        <w:t>税务部门开具的单位上年度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纳</w:t>
      </w:r>
      <w:r>
        <w:rPr>
          <w:rFonts w:hint="eastAsia" w:ascii="仿宋_GB2312" w:eastAsia="仿宋_GB2312"/>
          <w:sz w:val="32"/>
          <w:szCs w:val="32"/>
          <w:highlight w:val="none"/>
        </w:rPr>
        <w:t>税证明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[税务申报系统下载带有税务机关红色印章彩色扫描</w:t>
      </w:r>
      <w:r>
        <w:rPr>
          <w:rFonts w:hint="eastAsia" w:ascii="仿宋_GB2312" w:eastAsia="仿宋_GB2312"/>
          <w:sz w:val="32"/>
          <w:szCs w:val="32"/>
          <w:lang w:eastAsia="zh-CN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上传]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pStyle w:val="6"/>
        <w:spacing w:line="560" w:lineRule="exact"/>
        <w:ind w:firstLine="640" w:firstLineChars="200"/>
        <w:rPr>
          <w:rFonts w:hint="eastAsia" w:ascii="仿宋_GB2312"/>
          <w:sz w:val="32"/>
          <w:szCs w:val="32"/>
          <w:highlight w:val="none"/>
          <w:lang w:eastAsia="zh-CN"/>
        </w:rPr>
      </w:pPr>
      <w:r>
        <w:rPr>
          <w:rFonts w:hint="eastAsia" w:ascii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eastAsia="仿宋_GB2312"/>
          <w:sz w:val="32"/>
          <w:szCs w:val="32"/>
          <w:lang w:val="en-US"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>年1-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val="en-US" w:eastAsia="zh-CN"/>
        </w:rPr>
        <w:t>月、1-5月</w:t>
      </w:r>
      <w:r>
        <w:rPr>
          <w:rFonts w:hint="eastAsia" w:eastAsia="仿宋_GB2312"/>
          <w:sz w:val="32"/>
          <w:szCs w:val="32"/>
        </w:rPr>
        <w:t>财务状况表及</w:t>
      </w:r>
      <w:r>
        <w:rPr>
          <w:rFonts w:hint="eastAsia" w:eastAsia="仿宋_GB2312"/>
          <w:sz w:val="32"/>
          <w:szCs w:val="32"/>
          <w:lang w:val="en-US" w:eastAsia="zh-CN"/>
        </w:rPr>
        <w:t>1-5月</w:t>
      </w:r>
      <w:r>
        <w:rPr>
          <w:rFonts w:hint="eastAsia" w:eastAsia="仿宋_GB2312"/>
          <w:sz w:val="32"/>
          <w:szCs w:val="32"/>
        </w:rPr>
        <w:t>调查单位基本情况表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[原件（或复印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件加盖单位公章）彩色扫描成PDF文件上传]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highlight w:val="none"/>
          <w:lang w:eastAsia="zh-CN"/>
        </w:rPr>
        <w:t>（六）</w:t>
      </w:r>
      <w:r>
        <w:rPr>
          <w:rFonts w:hint="eastAsia" w:eastAsia="仿宋_GB2312"/>
          <w:sz w:val="32"/>
          <w:szCs w:val="32"/>
        </w:rPr>
        <w:t>其他与项目有关的说明材料。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1" w:firstLineChars="200"/>
        <w:contextualSpacing/>
        <w:textAlignment w:val="auto"/>
        <w:outlineLvl w:val="9"/>
        <w:rPr>
          <w:rFonts w:hint="eastAsia" w:ascii="仿宋_GB2312" w:eastAsia="仿宋_GB2312"/>
          <w:b/>
          <w:bCs/>
          <w:color w:val="000000"/>
          <w:w w:val="95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000000"/>
          <w:w w:val="95"/>
          <w:sz w:val="32"/>
          <w:szCs w:val="32"/>
          <w:highlight w:val="none"/>
        </w:rPr>
        <w:t>备注：本项目无需提交纸质件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七、时限要求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区工业和信息化局安排1-2次集中受理企业申请（具体时间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以发布的申报通知为准），资助计划下达1个月内受资助单位须办理资金拨付手续，逾期不办理者视为自动放弃。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八、其他事项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申请本项目资助的企业应保证其申报材料的完整性、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真实性、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准确性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及合法性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并承担所提交的项目申报材料的相关法律责任，如有虚假或侵权等行为，该项目申请无效，如事后发现存在以上行为，本资金主管部门将保留依法追究其法律责任的权利。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九、附则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本规程由南山区工业和信息化局负责解释，自发布之日起施行。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sysfF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sfFS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858A4"/>
    <w:rsid w:val="07D50EED"/>
    <w:rsid w:val="07E7276C"/>
    <w:rsid w:val="0870481F"/>
    <w:rsid w:val="08DC0420"/>
    <w:rsid w:val="09486579"/>
    <w:rsid w:val="11D24D1B"/>
    <w:rsid w:val="16D82BD9"/>
    <w:rsid w:val="1AE87381"/>
    <w:rsid w:val="1E17437F"/>
    <w:rsid w:val="1E8B5986"/>
    <w:rsid w:val="1EC651BB"/>
    <w:rsid w:val="26D40F70"/>
    <w:rsid w:val="296814A3"/>
    <w:rsid w:val="299908A6"/>
    <w:rsid w:val="37C14E65"/>
    <w:rsid w:val="3B0519EE"/>
    <w:rsid w:val="441F27AE"/>
    <w:rsid w:val="47D858A4"/>
    <w:rsid w:val="4A613F91"/>
    <w:rsid w:val="51474855"/>
    <w:rsid w:val="51E63F61"/>
    <w:rsid w:val="52E4746E"/>
    <w:rsid w:val="5B08627E"/>
    <w:rsid w:val="5E4D0D55"/>
    <w:rsid w:val="736B43B7"/>
    <w:rsid w:val="74817AB0"/>
    <w:rsid w:val="7DE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  <w:textAlignment w:val="baseline"/>
    </w:pPr>
    <w:rPr>
      <w:rFonts w:ascii="Cambria" w:hAnsi="Cambria" w:eastAsia="宋体" w:cs="Times New Roman"/>
      <w:b/>
      <w:bCs/>
      <w:sz w:val="28"/>
      <w:szCs w:val="2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3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2022-07-11T02:06:00Z</dcterms:created>
  <dc:creator>Administrator</dc:creator>
  <cp:lastModifiedBy>Administrator</cp:lastModifiedBy>
  <cp:lastPrinted>2023-06-27T08:46:00Z</cp:lastPrinted>
  <dcterms:modified xsi:type="dcterms:W3CDTF">2023-08-11T09:33:05Z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BF5FFF0692A7482A88714D14634204AF</vt:lpwstr>
  </property>
</Properties>
</file>