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“院士、国际大奖获得者”引才奖励申请指南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" w:eastAsia="zh-CN"/>
        </w:rPr>
      </w:pPr>
      <w:r>
        <w:rPr>
          <w:rFonts w:hint="default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申请条件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（一）</w:t>
      </w:r>
      <w:r>
        <w:rPr>
          <w:rFonts w:hint="default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引才范围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1．中国科学院院士、中国工程院院士。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2．美国、日本、德国、法国、英国、意大利、加拿大、瑞典、丹麦、挪威、芬兰、比利时、瑞士、奥地利、荷兰、澳大利亚、新西兰、俄罗斯、新加坡、韩国、西班牙、印度、乌克兰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、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以色列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国家最高学术权威机构会员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(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一般为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member或fellow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，一般统一翻译成院士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．诺贝尔奖获得者（物理、化学、生理或医学、经济学奖）；美国国家科学奖章、美国国家技术创新奖章、法国全国科研中心科研奖章、英国皇家金质奖章、科普利奖章、图灵奖、菲尔兹奖、沃尔夫数学奖、阿贝尔奖、拉斯克奖、克拉福德奖、日本国际奖、京都奖、邵逸夫奖获得者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（二）新引进人才应满足条件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1．2022年1月1日后新引进我区，引进时间以首次在我区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申请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工资薪金纳税记录时间为准；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2．在我区全职工作。与我区用人单位签订全职劳动（聘用）合同，合同约定每年在我区工作时间不少于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" w:eastAsia="zh-CN" w:bidi="ar"/>
        </w:rPr>
        <w:t>6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个月；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" w:eastAsia="zh-CN" w:bidi="ar"/>
        </w:rPr>
        <w:t>近12个月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" w:eastAsia="zh-CN" w:bidi="ar"/>
        </w:rPr>
        <w:t>（2022年4月至2023年3月）内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在我区工资薪金纳税的记录时间不少于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" w:eastAsia="zh-CN" w:bidi="ar"/>
        </w:rPr>
        <w:t>6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个月、金额超过总额50%以上，合同签订单位与纳税申报单位应当一致。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（三）新引进人才具有下列情形之一的，不属于在我区全职工作：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1．来光明区创业，但未正常开展科研、生产和经营的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2．在光明区工作期间，在区外单位（光明区单位的下属单位和子公司除外）同时担任主要职务或有其他全职职务的。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二、奖励标准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申请单位每引进1名在我区实际全职工作时间不少于6个月、7个月、8个月、9个月的院士或国际大奖得主，分别给予一次性奖励70、80、90、100万元，实际全职工作时间超过全职劳动（聘用）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" w:eastAsia="zh-CN" w:bidi="ar"/>
        </w:rPr>
        <w:t>合同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" w:eastAsia="zh-CN" w:bidi="ar"/>
        </w:rPr>
        <w:t>约定时间的，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以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" w:eastAsia="zh-CN" w:bidi="ar"/>
        </w:rPr>
        <w:t>合同约定时间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" w:eastAsia="zh-CN"/>
        </w:rPr>
        <w:t>申请</w:t>
      </w:r>
      <w:r>
        <w:rPr>
          <w:rFonts w:hint="eastAsia" w:ascii="Times New Roman" w:hAnsi="Times New Roman" w:eastAsia="黑体" w:cs="Times New Roman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材料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CN"/>
        </w:rPr>
        <w:t>（一）用人单位申请材料清单</w:t>
      </w:r>
    </w:p>
    <w:tbl>
      <w:tblPr>
        <w:tblStyle w:val="6"/>
        <w:tblW w:w="905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136"/>
        <w:gridCol w:w="4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4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申请材料清单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引才奖励申请表（用人单位）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（附件4）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一人一份，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交原件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，单位盖章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"/>
              </w:rPr>
              <w:t>深圳市《院士全职认定函》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验原件，交复印件，单位盖章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4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"/>
              </w:rPr>
              <w:t>若无材料2，须提供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新引进人才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的资质证明材料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个人简介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（附件6-1）原件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全职工作承诺书（附件6-2）原件、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院士证书或获奖证明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复印件、全职劳动聘用合同复印件、2022年4月至2023年3月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的个人所得税纳税清单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原件等，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单位盖章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4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新引进人才的有效身份证明材料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验原件，交复印件，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单位盖章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4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资质证明（如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营业执照、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事业单位法人登记证书、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税务登记证、组织机构代码证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）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验原件，交复印件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单位盖章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4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银行账户基本信息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银行卡复印件，注明开户支行、账户名、银行账号，单位盖章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4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引才情况汇总表（附件8）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交原件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，单位盖章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CN"/>
        </w:rPr>
        <w:t>（二）引才中介机构申请材料</w:t>
      </w:r>
    </w:p>
    <w:tbl>
      <w:tblPr>
        <w:tblStyle w:val="6"/>
        <w:tblW w:w="905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154"/>
        <w:gridCol w:w="4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申请材料清单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材料要求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引才奖励申请表（引才中介机构）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（附件5）</w:t>
            </w:r>
            <w:bookmarkEnd w:id="0"/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一人一份，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交原件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机构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"/>
              </w:rPr>
              <w:t>深圳市《院士全职认定函》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验原件，交复印件，单位盖章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"/>
              </w:rPr>
              <w:t>若无材料2，须提供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新引进人才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的资质证明材料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个人简介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（附件6-1）原件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全职工作承诺书（附件6-2）原件、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院士证书或获奖证明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复印件、全职劳动聘用合同复印件、2022年4月至2023年3月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的个人所得税纳税清单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原件等，机构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新引进人才的有效身份证明材料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验原件，交复印件，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资质证明（如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营业执照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"/>
              </w:rPr>
              <w:t>社会团体登记证书、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组织机构代码证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）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验原件，交复印件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银行账户基本信息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银行卡复印件，注明开户支行、账户名、银行账号，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引才合作协议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验原件，交复印件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盖章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4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引才情况汇总表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（附件8）</w:t>
            </w:r>
          </w:p>
        </w:tc>
        <w:tc>
          <w:tcPr>
            <w:tcW w:w="4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交原件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盖章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CN"/>
        </w:rPr>
        <w:t>（三）特别说明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1．新引进人才的有效身份证明材料包括：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1）内地公民提供有效身份证；（2）香港、澳门永久性居民以永久性港澳居民身份证和《港澳居民来往内地通行证》为准；赴港澳定居的内地居民（已注销内地户籍）以港澳居民身份证和《港澳居民来往内地通行证》为准；台湾地区居民以《台湾居民来往大陆通行证》为准；（3）外国国籍人士以护照或外国人永久居留证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2．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所有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申请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材料均需提供纸质版和电子版。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电子版材料：填写的表格需提供原始的word或excel文件，有签名、加盖公章的还需提供pdf扫描文件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，单位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材料以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申请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单位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名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称为文件夹名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个人材料以单位简称+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人才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姓名为文件夹名，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刻录光盘；（2）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纸质版材料：A4纸双面打印，编目录、标页码、装订成册后一次性提交，多页的还需加盖骑缝章。拒收零散材料、可能掉落的材料以及其它不符合装订或格式要求的材料。提交前，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申请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单位应自行核验材料完整性。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3．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所有复印件须经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申请单位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审核，并由单位负责人签署姓名、日期，加盖单位公章，相关原件在提交纸质材料时核验。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4．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申请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材料为外文的，需另提供有正规翻译机构（正规翻译机构是指经工商部门注册登记，具有合法营业执照，经营范围包括翻译业务的翻译公司）盖章的翻译件。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303AF"/>
    <w:rsid w:val="4AE303AF"/>
    <w:rsid w:val="76DDE935"/>
    <w:rsid w:val="D3BE0FB5"/>
    <w:rsid w:val="F16F9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四号"/>
    <w:basedOn w:val="1"/>
    <w:qFormat/>
    <w:uiPriority w:val="0"/>
    <w:pPr>
      <w:spacing w:line="579" w:lineRule="exact"/>
      <w:ind w:firstLine="420" w:firstLineChars="200"/>
      <w:jc w:val="both"/>
    </w:pPr>
    <w:rPr>
      <w:rFonts w:ascii="CESI仿宋-GB2312" w:hAnsi="CESI仿宋-GB2312" w:eastAsia="CESI仿宋-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2023-04-14T01:24:00Z</dcterms:created>
  <dc:creator>huawei20</dc:creator>
  <cp:lastModifiedBy>huawei20</cp:lastModifiedBy>
  <dcterms:modified xsi:type="dcterms:W3CDTF">2023-04-13T17:40:57Z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