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20+8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”领域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新一代电子信息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1.宽带网络通信2.半导体与集成电路3.超高清视频显示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4.智能终端5.智能传感器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二、数字与时尚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6.软件与信息服务7.数字创意8.现代时尚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三、高端制造装备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9.工业母机10.智能机器人11.激光与增材制造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12.精密仪器设备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四、绿色低碳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13.新能源14.安全应急与节能环保15.智能网联汽车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五、新材料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16.新材料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六、生物医药与健康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17.高端医疗器械18.生物医药19.大健康（医美、康养等服务）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七、海洋经济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20.海工装备制造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八、未来产业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1.区块链 2.量子信息 3.脑科学与类脑智能 4.细胞与基因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5.合成生物 6.可见光通信与光计算 7.深地深海 8.空天技术</w:t>
      </w:r>
    </w:p>
    <w:sectPr>
      <w:pgSz w:w="11900" w:h="16838"/>
      <w:pgMar w:top="1871" w:right="1474" w:bottom="1701" w:left="1587" w:header="0" w:footer="0" w:gutter="0"/>
      <w:lnNumType w:countBy="0" w:distance="36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B14987"/>
    <w:rsid w:val="5B4B0158"/>
    <w:rsid w:val="77DCCBAF"/>
    <w:rsid w:val="7EFBD473"/>
    <w:rsid w:val="DBFF6934"/>
    <w:rsid w:val="FFD98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289</Characters>
  <Lines>0</Lines>
  <Paragraphs>0</Paragraphs>
  <TotalTime>75</TotalTime>
  <ScaleCrop>false</ScaleCrop>
  <LinksUpToDate>false</LinksUpToDate>
  <CharactersWithSpaces>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2021-10-13T03:01:00Z</dcterms:created>
  <dc:creator>付秀芹</dc:creator>
  <cp:lastModifiedBy>旧颜</cp:lastModifiedBy>
  <dcterms:modified xsi:type="dcterms:W3CDTF">2023-03-16T09:14:38Z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C19DA4A9B39049FC924905611794AED7</vt:lpwstr>
  </property>
</Properties>
</file>