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仿宋_GB2312" w:hAnsi="仿宋_GB2312" w:eastAsia="仿宋_GB2312" w:cs="仿宋_GB2312"/>
          <w:b/>
          <w:bCs w:val="0"/>
          <w:kern w:val="0"/>
          <w:sz w:val="32"/>
          <w:szCs w:val="32"/>
          <w:shd w:val="clear" w:color="auto" w:fill="FFFFFF"/>
          <w:lang w:val="en-US" w:eastAsia="zh-CN" w:bidi="ar-SA"/>
        </w:rPr>
      </w:pPr>
      <w:bookmarkStart w:id="0" w:name="_GoBack"/>
      <w:r>
        <w:rPr>
          <w:rFonts w:hint="eastAsia" w:ascii="仿宋_GB2312" w:hAnsi="仿宋_GB2312" w:eastAsia="仿宋_GB2312" w:cs="仿宋_GB2312"/>
          <w:b/>
          <w:bCs w:val="0"/>
          <w:kern w:val="0"/>
          <w:sz w:val="32"/>
          <w:szCs w:val="32"/>
          <w:shd w:val="clear" w:color="auto" w:fill="FFFFFF"/>
          <w:lang w:val="en-US" w:eastAsia="zh-CN" w:bidi="ar-SA"/>
        </w:rPr>
        <w:t>附件1</w:t>
      </w:r>
    </w:p>
    <w:bookmarkEnd w:id="0"/>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default" w:ascii="方正小标宋简体" w:hAnsi="方正小标宋简体" w:eastAsia="方正小标宋简体" w:cs="方正小标宋简体"/>
          <w:b w:val="0"/>
          <w:bCs/>
          <w:kern w:val="0"/>
          <w:sz w:val="44"/>
          <w:szCs w:val="44"/>
          <w:shd w:val="clear" w:color="auto"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center"/>
        <w:textAlignment w:val="auto"/>
        <w:rPr>
          <w:rFonts w:ascii="华文仿宋" w:hAnsi="华文仿宋" w:eastAsia="华文仿宋" w:cs="华文仿宋"/>
          <w:kern w:val="0"/>
          <w:sz w:val="32"/>
          <w:szCs w:val="32"/>
          <w:lang w:val="en-US" w:eastAsia="zh-CN" w:bidi="ar-SA"/>
        </w:rPr>
      </w:pPr>
      <w:r>
        <w:rPr>
          <w:rFonts w:hint="eastAsia" w:ascii="方正小标宋简体" w:hAnsi="方正小标宋简体" w:eastAsia="方正小标宋简体" w:cs="方正小标宋简体"/>
          <w:b w:val="0"/>
          <w:bCs/>
          <w:kern w:val="0"/>
          <w:sz w:val="44"/>
          <w:szCs w:val="44"/>
          <w:shd w:val="clear" w:color="auto" w:fill="FFFFFF"/>
          <w:lang w:val="en-US" w:eastAsia="zh-CN" w:bidi="ar-SA"/>
        </w:rPr>
        <w:t>技术先进型服务业务认定范围（试行）</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firstLine="640" w:firstLineChars="200"/>
        <w:jc w:val="both"/>
        <w:textAlignment w:val="auto"/>
        <w:rPr>
          <w:rFonts w:hint="eastAsia" w:ascii="黑体" w:hAnsi="黑体" w:eastAsia="黑体" w:cs="黑体"/>
          <w:b w:val="0"/>
          <w:bCs/>
          <w:kern w:val="0"/>
          <w:sz w:val="32"/>
          <w:szCs w:val="32"/>
          <w:shd w:val="clear" w:color="auto"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firstLine="640" w:firstLineChars="200"/>
        <w:jc w:val="both"/>
        <w:textAlignment w:val="auto"/>
        <w:rPr>
          <w:rFonts w:hint="eastAsia" w:ascii="黑体" w:hAnsi="黑体" w:eastAsia="黑体" w:cs="黑体"/>
          <w:bCs/>
          <w:kern w:val="0"/>
          <w:sz w:val="32"/>
          <w:szCs w:val="32"/>
          <w:lang w:val="en-US" w:eastAsia="zh-CN" w:bidi="ar-SA"/>
        </w:rPr>
      </w:pPr>
      <w:r>
        <w:rPr>
          <w:rFonts w:hint="eastAsia" w:ascii="黑体" w:hAnsi="黑体" w:eastAsia="黑体" w:cs="黑体"/>
          <w:b w:val="0"/>
          <w:bCs/>
          <w:kern w:val="0"/>
          <w:sz w:val="32"/>
          <w:szCs w:val="32"/>
          <w:shd w:val="clear" w:color="auto" w:fill="FFFFFF"/>
          <w:lang w:val="en-US" w:eastAsia="zh-CN" w:bidi="ar-SA"/>
        </w:rPr>
        <w:t>一、信息技术外包服务（ITO）</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shd w:val="clear" w:color="auto" w:fill="FFFFFF"/>
          <w:lang w:val="en-US" w:eastAsia="zh-CN" w:bidi="ar-SA"/>
        </w:rPr>
        <w:t>（一）软件研发及外包</w:t>
      </w:r>
    </w:p>
    <w:tbl>
      <w:tblPr>
        <w:tblStyle w:val="4"/>
        <w:tblW w:w="4999" w:type="pct"/>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375"/>
        <w:gridCol w:w="59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Header/>
        </w:trPr>
        <w:tc>
          <w:tcPr>
            <w:tcW w:w="23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59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软件研发及开发服务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软件技术服务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软件咨询、维护、培训、测试等技术性服务。</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ascii="CESI楷体-GB2312" w:hAnsi="CESI楷体-GB2312" w:eastAsia="CESI楷体-GB2312" w:cs="CESI楷体-GB2312"/>
          <w:kern w:val="0"/>
          <w:sz w:val="32"/>
          <w:szCs w:val="32"/>
          <w:shd w:val="clear" w:color="auto" w:fill="FFFFFF"/>
          <w:lang w:val="en-US" w:eastAsia="zh-CN" w:bidi="ar-SA"/>
        </w:rPr>
      </w:pPr>
      <w:r>
        <w:rPr>
          <w:rFonts w:hint="eastAsia" w:ascii="华文仿宋" w:hAnsi="华文仿宋" w:eastAsia="华文仿宋" w:cs="华文仿宋"/>
          <w:kern w:val="0"/>
          <w:sz w:val="32"/>
          <w:szCs w:val="32"/>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（二）信息技术研发服务外包</w:t>
      </w:r>
    </w:p>
    <w:tbl>
      <w:tblPr>
        <w:tblStyle w:val="4"/>
        <w:tblW w:w="4999" w:type="pct"/>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375"/>
        <w:gridCol w:w="59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Header/>
        </w:trPr>
        <w:tc>
          <w:tcPr>
            <w:tcW w:w="23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59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集成电路和电子电路设计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集成电路和电子电路产品设计以及相关技术支持服务等。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测试平台</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为软件、集成电路和电子电路的开发运用提供测试平台。</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楷体_GB2312" w:hAnsi="楷体_GB2312" w:eastAsia="楷体_GB2312" w:cs="楷体_GB2312"/>
          <w:kern w:val="0"/>
          <w:sz w:val="32"/>
          <w:szCs w:val="32"/>
          <w:shd w:val="clear" w:color="auto" w:fill="FFFFFF"/>
          <w:lang w:val="en-US" w:eastAsia="zh-CN" w:bidi="ar-SA"/>
        </w:rPr>
      </w:pPr>
      <w:r>
        <w:rPr>
          <w:rFonts w:hint="eastAsia" w:ascii="华文仿宋" w:hAnsi="华文仿宋" w:eastAsia="华文仿宋" w:cs="华文仿宋"/>
          <w:kern w:val="0"/>
          <w:sz w:val="32"/>
          <w:szCs w:val="32"/>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（三）信息系统运营维护外包</w:t>
      </w:r>
    </w:p>
    <w:tbl>
      <w:tblPr>
        <w:tblStyle w:val="4"/>
        <w:tblW w:w="4999" w:type="pct"/>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375"/>
        <w:gridCol w:w="59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rPr>
          <w:tblHeader/>
        </w:trPr>
        <w:tc>
          <w:tcPr>
            <w:tcW w:w="23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59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信息系统运营和维护服务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客户内部信息系统集成、网络管理、桌面管理与维护服务；信息工程、地理信息系统、远程维护等信息系统应用服务。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基础信息技术服务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基础信息技术管理平台整合、IT基础设施管理、数据中心、托管中心、安全服务、通讯服务等基础信息技术服务。</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ascii="方正黑体_GBK" w:hAnsi="方正黑体_GBK" w:eastAsia="方正黑体_GBK" w:cs="方正黑体_GBK"/>
          <w:b w:val="0"/>
          <w:bCs/>
          <w:kern w:val="0"/>
          <w:sz w:val="32"/>
          <w:szCs w:val="32"/>
          <w:shd w:val="clear" w:color="auto" w:fill="FFFFFF"/>
          <w:lang w:val="en-US" w:eastAsia="zh-CN" w:bidi="ar-SA"/>
        </w:rPr>
      </w:pPr>
      <w:r>
        <w:rPr>
          <w:rFonts w:hint="eastAsia" w:ascii="华文仿宋" w:hAnsi="华文仿宋" w:eastAsia="华文仿宋" w:cs="华文仿宋"/>
          <w:kern w:val="0"/>
          <w:sz w:val="32"/>
          <w:szCs w:val="32"/>
          <w:shd w:val="clear" w:color="auto" w:fill="FFFFFF"/>
          <w:lang w:val="en-US" w:eastAsia="zh-CN" w:bidi="ar-SA"/>
        </w:rPr>
        <w:t>　</w:t>
      </w:r>
      <w:r>
        <w:rPr>
          <w:rFonts w:hint="eastAsia" w:ascii="华文仿宋" w:hAnsi="华文仿宋" w:eastAsia="华文仿宋" w:cs="华文仿宋"/>
          <w:b/>
          <w:kern w:val="0"/>
          <w:sz w:val="32"/>
          <w:szCs w:val="32"/>
          <w:shd w:val="clear" w:color="auto" w:fill="FFFFFF"/>
          <w:lang w:val="en-US" w:eastAsia="zh-CN" w:bidi="ar-SA"/>
        </w:rPr>
        <w:t>　</w:t>
      </w:r>
      <w:r>
        <w:rPr>
          <w:rFonts w:hint="eastAsia" w:ascii="黑体" w:hAnsi="黑体" w:eastAsia="黑体" w:cs="黑体"/>
          <w:b w:val="0"/>
          <w:bCs/>
          <w:kern w:val="0"/>
          <w:sz w:val="32"/>
          <w:szCs w:val="32"/>
          <w:shd w:val="clear" w:color="auto" w:fill="FFFFFF"/>
          <w:lang w:val="en-US" w:eastAsia="zh-CN" w:bidi="ar-SA"/>
        </w:rPr>
        <w:t>二、技术性业务流程外包服务（BPO）</w:t>
      </w:r>
    </w:p>
    <w:tbl>
      <w:tblPr>
        <w:tblStyle w:val="4"/>
        <w:tblW w:w="4999" w:type="pct"/>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375"/>
        <w:gridCol w:w="59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Header/>
        </w:trPr>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企业业务流程设计服务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为客户企业提供内部管理、业务运作等流程设计服务。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企业内部管理服务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为客户企业提供后台管理、人力资源管理、财务、审计与税务管理、金融支付服务、医疗数据及其他内部管理业务的数据分析、数据挖掘、数据管理、数据使用的服务；承接客户专业数据处理、分析和整合服务。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企业运营服务</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企业供应链管理服务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为客户企业提供采购、物流的整体方案设计及数据库服务。</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华文仿宋" w:hAnsi="华文仿宋" w:eastAsia="华文仿宋" w:cs="华文仿宋"/>
          <w:kern w:val="0"/>
          <w:sz w:val="32"/>
          <w:szCs w:val="32"/>
          <w:shd w:val="clear" w:color="auto" w:fill="FFFFFF"/>
          <w:lang w:val="en-US" w:eastAsia="zh-CN" w:bidi="ar-SA"/>
        </w:rPr>
      </w:pPr>
      <w:r>
        <w:rPr>
          <w:rFonts w:hint="eastAsia" w:ascii="华文仿宋" w:hAnsi="华文仿宋" w:eastAsia="华文仿宋" w:cs="华文仿宋"/>
          <w:kern w:val="0"/>
          <w:sz w:val="32"/>
          <w:szCs w:val="32"/>
          <w:shd w:val="clear" w:color="auto" w:fill="FFFFFF"/>
          <w:lang w:val="en-US" w:eastAsia="zh-CN" w:bidi="ar-SA"/>
        </w:rPr>
        <w:t>　　</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华文仿宋" w:hAnsi="华文仿宋" w:eastAsia="华文仿宋" w:cs="华文仿宋"/>
          <w:kern w:val="0"/>
          <w:sz w:val="32"/>
          <w:szCs w:val="32"/>
          <w:shd w:val="clear" w:color="auto"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华文仿宋" w:hAnsi="华文仿宋" w:eastAsia="华文仿宋" w:cs="华文仿宋"/>
          <w:kern w:val="0"/>
          <w:sz w:val="32"/>
          <w:szCs w:val="32"/>
          <w:shd w:val="clear" w:color="auto"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firstLine="640" w:firstLineChars="200"/>
        <w:jc w:val="both"/>
        <w:textAlignment w:val="auto"/>
        <w:rPr>
          <w:rFonts w:ascii="方正黑体_GBK" w:hAnsi="方正黑体_GBK" w:eastAsia="方正黑体_GBK" w:cs="方正黑体_GBK"/>
          <w:b w:val="0"/>
          <w:bCs/>
          <w:kern w:val="0"/>
          <w:sz w:val="32"/>
          <w:szCs w:val="32"/>
          <w:shd w:val="clear" w:color="auto" w:fill="FFFFFF"/>
          <w:lang w:val="en-US" w:eastAsia="zh-CN" w:bidi="ar-SA"/>
        </w:rPr>
      </w:pPr>
      <w:r>
        <w:rPr>
          <w:rFonts w:hint="eastAsia" w:ascii="黑体" w:hAnsi="黑体" w:eastAsia="黑体" w:cs="黑体"/>
          <w:b w:val="0"/>
          <w:bCs/>
          <w:kern w:val="0"/>
          <w:sz w:val="32"/>
          <w:szCs w:val="32"/>
          <w:shd w:val="clear" w:color="auto" w:fill="FFFFFF"/>
          <w:lang w:val="en-US" w:eastAsia="zh-CN" w:bidi="ar-SA"/>
        </w:rPr>
        <w:t>三、技术性知识流程外包服务（KPO）</w:t>
      </w:r>
    </w:p>
    <w:tbl>
      <w:tblPr>
        <w:tblStyle w:val="4"/>
        <w:tblW w:w="0" w:type="auto"/>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832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w:t>
            </w:r>
            <w:r>
              <w:rPr>
                <w:rFonts w:hint="eastAsia" w:ascii="仿宋_GB2312" w:hAnsi="仿宋_GB2312" w:eastAsia="仿宋_GB2312" w:cs="仿宋_GB2312"/>
                <w:b/>
                <w:kern w:val="0"/>
                <w:sz w:val="32"/>
                <w:szCs w:val="32"/>
                <w:lang w:val="en-US" w:eastAsia="zh-CN" w:bidi="ar-SA"/>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知识产权研究、医药和生物技术研发和测试、产品技术研发、工业设计、分析学和数据挖掘、动漫及网游设计研发、教育课件研发、工程设计等领域。</w:t>
            </w:r>
          </w:p>
        </w:tc>
      </w:tr>
    </w:tbl>
    <w:p>
      <w:pPr>
        <w:keepNext w:val="0"/>
        <w:keepLines w:val="0"/>
        <w:pageBreakBefore w:val="0"/>
        <w:widowControl/>
        <w:numPr>
          <w:ilvl w:val="0"/>
          <w:numId w:val="1"/>
        </w:numPr>
        <w:shd w:val="clear" w:color="auto" w:fill="FFFFFF"/>
        <w:kinsoku/>
        <w:overflowPunct/>
        <w:topLinePunct w:val="0"/>
        <w:autoSpaceDE/>
        <w:autoSpaceDN/>
        <w:bidi w:val="0"/>
        <w:adjustRightInd/>
        <w:snapToGrid/>
        <w:spacing w:before="0" w:beforeAutospacing="0" w:after="0" w:afterAutospacing="0" w:line="550" w:lineRule="exact"/>
        <w:ind w:left="0" w:leftChars="0" w:firstLine="624" w:firstLineChars="0"/>
        <w:jc w:val="left"/>
        <w:textAlignment w:val="auto"/>
        <w:rPr>
          <w:rFonts w:hint="eastAsia" w:ascii="黑体" w:hAnsi="黑体" w:eastAsia="黑体" w:cs="黑体"/>
          <w:b w:val="0"/>
          <w:bCs/>
          <w:kern w:val="0"/>
          <w:sz w:val="32"/>
          <w:szCs w:val="32"/>
          <w:shd w:val="clear" w:color="auto" w:fill="FFFFFF"/>
          <w:lang w:val="en-US" w:eastAsia="zh-CN" w:bidi="ar-SA"/>
        </w:rPr>
      </w:pPr>
      <w:r>
        <w:rPr>
          <w:rFonts w:hint="eastAsia" w:ascii="黑体" w:hAnsi="黑体" w:eastAsia="黑体" w:cs="黑体"/>
          <w:b w:val="0"/>
          <w:bCs/>
          <w:kern w:val="0"/>
          <w:sz w:val="32"/>
          <w:szCs w:val="32"/>
          <w:shd w:val="clear" w:color="auto" w:fill="FFFFFF"/>
          <w:lang w:val="en-US" w:eastAsia="zh-CN" w:bidi="ar-SA"/>
        </w:rPr>
        <w:t>服务贸易类</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left"/>
        <w:textAlignment w:val="auto"/>
        <w:rPr>
          <w:rFonts w:hint="eastAsia" w:ascii="楷体_GB2312" w:hAnsi="楷体_GB2312" w:eastAsia="楷体_GB2312" w:cs="楷体_GB2312"/>
          <w:b w:val="0"/>
          <w:bCs/>
          <w:kern w:val="0"/>
          <w:sz w:val="32"/>
          <w:szCs w:val="32"/>
          <w:shd w:val="clear" w:color="auto" w:fill="FFFFFF"/>
          <w:lang w:val="en-US" w:eastAsia="zh-CN" w:bidi="ar-SA"/>
        </w:rPr>
      </w:pPr>
      <w:r>
        <w:rPr>
          <w:rFonts w:hint="eastAsia" w:ascii="楷体_GB2312" w:hAnsi="楷体_GB2312" w:eastAsia="楷体_GB2312" w:cs="楷体_GB2312"/>
          <w:b w:val="0"/>
          <w:bCs/>
          <w:kern w:val="0"/>
          <w:sz w:val="32"/>
          <w:szCs w:val="32"/>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（一）计算机和信息服务</w:t>
      </w:r>
    </w:p>
    <w:tbl>
      <w:tblPr>
        <w:tblStyle w:val="4"/>
        <w:tblW w:w="4998" w:type="pct"/>
        <w:tblInd w:w="0" w:type="dxa"/>
        <w:shd w:val="clear" w:color="auto" w:fill="FFFFFF"/>
        <w:tblLayout w:type="autofit"/>
        <w:tblCellMar>
          <w:top w:w="0" w:type="dxa"/>
          <w:left w:w="0" w:type="dxa"/>
          <w:bottom w:w="0" w:type="dxa"/>
          <w:right w:w="0" w:type="dxa"/>
        </w:tblCellMar>
      </w:tblPr>
      <w:tblGrid>
        <w:gridCol w:w="1532"/>
        <w:gridCol w:w="6911"/>
      </w:tblGrid>
      <w:tr>
        <w:tblPrEx>
          <w:tblCellMar>
            <w:top w:w="0" w:type="dxa"/>
            <w:left w:w="0" w:type="dxa"/>
            <w:bottom w:w="0" w:type="dxa"/>
            <w:right w:w="0" w:type="dxa"/>
          </w:tblCellMar>
        </w:tblPrEx>
        <w:trPr>
          <w:tblHeader/>
        </w:trPr>
        <w:tc>
          <w:tcPr>
            <w:tcW w:w="1532"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default" w:ascii="CESI仿宋-GB2312" w:hAnsi="CESI仿宋-GB2312" w:eastAsia="CESI仿宋-GB2312" w:cs="CESI仿宋-GB2312"/>
                <w:kern w:val="0"/>
                <w:sz w:val="32"/>
                <w:szCs w:val="32"/>
                <w:lang w:val="en-US" w:eastAsia="zh-CN" w:bidi="ar-SA"/>
              </w:rPr>
            </w:pPr>
            <w:r>
              <w:rPr>
                <w:rFonts w:hint="eastAsia" w:ascii="华文仿宋" w:hAnsi="华文仿宋" w:eastAsia="华文仿宋" w:cs="华文仿宋"/>
                <w:b/>
                <w:kern w:val="0"/>
                <w:sz w:val="32"/>
                <w:szCs w:val="32"/>
                <w:lang w:val="en-US" w:eastAsia="zh-CN" w:bidi="ar-SA"/>
              </w:rPr>
              <w:t>类别</w:t>
            </w:r>
          </w:p>
        </w:tc>
        <w:tc>
          <w:tcPr>
            <w:tcW w:w="6912"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default" w:ascii="CESI仿宋-GB2312" w:hAnsi="CESI仿宋-GB2312" w:eastAsia="CESI仿宋-GB2312" w:cs="CESI仿宋-GB2312"/>
                <w:kern w:val="0"/>
                <w:sz w:val="32"/>
                <w:szCs w:val="32"/>
                <w:lang w:val="en-US" w:eastAsia="zh-CN" w:bidi="ar-SA"/>
              </w:rPr>
            </w:pPr>
            <w:r>
              <w:rPr>
                <w:rFonts w:hint="eastAsia" w:ascii="华文仿宋" w:hAnsi="华文仿宋" w:eastAsia="华文仿宋" w:cs="华文仿宋"/>
                <w:b/>
                <w:kern w:val="0"/>
                <w:sz w:val="32"/>
                <w:szCs w:val="32"/>
                <w:lang w:val="en-US" w:eastAsia="zh-CN" w:bidi="ar-SA"/>
              </w:rPr>
              <w:t>适用范围</w:t>
            </w:r>
          </w:p>
        </w:tc>
      </w:tr>
      <w:tr>
        <w:tblPrEx>
          <w:shd w:val="clear" w:color="auto" w:fill="FFFFFF"/>
          <w:tblCellMar>
            <w:top w:w="0" w:type="dxa"/>
            <w:left w:w="0" w:type="dxa"/>
            <w:bottom w:w="0" w:type="dxa"/>
            <w:right w:w="0" w:type="dxa"/>
          </w:tblCellMar>
        </w:tblPrEx>
        <w:tc>
          <w:tcPr>
            <w:tcW w:w="907"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default"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信息系统集成服务</w:t>
            </w:r>
          </w:p>
        </w:tc>
        <w:tc>
          <w:tcPr>
            <w:tcW w:w="4092"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default"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系统集成咨询服务；系统集成工程服务；提供硬件设备现场组装、软件安装与调试及相关运营维护支撑服务；系统运营维护服务，包括系统运行检测监控、故障定位与排除、性能管理、优化升级等。</w:t>
            </w:r>
          </w:p>
        </w:tc>
      </w:tr>
      <w:tr>
        <w:tblPrEx>
          <w:shd w:val="clear" w:color="auto" w:fill="FFFFFF"/>
          <w:tblCellMar>
            <w:top w:w="0" w:type="dxa"/>
            <w:left w:w="0" w:type="dxa"/>
            <w:bottom w:w="0" w:type="dxa"/>
            <w:right w:w="0" w:type="dxa"/>
          </w:tblCellMar>
        </w:tblPrEx>
        <w:tc>
          <w:tcPr>
            <w:tcW w:w="907"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default"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数据服务</w:t>
            </w:r>
          </w:p>
        </w:tc>
        <w:tc>
          <w:tcPr>
            <w:tcW w:w="4092"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default"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数据存储管理服务，提供数据规划、评估、审计、咨询、清洗、整理、应用服务，数据增值服务，提供其他未分类数据处理服务。</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left"/>
        <w:textAlignment w:val="auto"/>
        <w:rPr>
          <w:rFonts w:ascii="serif" w:hAnsi="serif" w:eastAsia="serif" w:cs="serif"/>
          <w:color w:val="000000"/>
          <w:kern w:val="0"/>
          <w:sz w:val="27"/>
          <w:szCs w:val="27"/>
          <w:lang w:val="en-US" w:eastAsia="zh-CN" w:bidi="ar-SA"/>
        </w:rPr>
      </w:pPr>
      <w:r>
        <w:rPr>
          <w:rFonts w:ascii="serif" w:hAnsi="serif" w:eastAsia="serif" w:cs="serif"/>
          <w:color w:val="000000"/>
          <w:kern w:val="0"/>
          <w:sz w:val="27"/>
          <w:szCs w:val="27"/>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（二）研究开发和技术服务。</w:t>
      </w:r>
    </w:p>
    <w:tbl>
      <w:tblPr>
        <w:tblStyle w:val="4"/>
        <w:tblW w:w="4999" w:type="pct"/>
        <w:tblInd w:w="0" w:type="dxa"/>
        <w:shd w:val="clear" w:color="auto" w:fill="FFFFFF"/>
        <w:tblLayout w:type="autofit"/>
        <w:tblCellMar>
          <w:top w:w="0" w:type="dxa"/>
          <w:left w:w="0" w:type="dxa"/>
          <w:bottom w:w="0" w:type="dxa"/>
          <w:right w:w="0" w:type="dxa"/>
        </w:tblCellMar>
      </w:tblPr>
      <w:tblGrid>
        <w:gridCol w:w="1532"/>
        <w:gridCol w:w="6912"/>
      </w:tblGrid>
      <w:tr>
        <w:tblPrEx>
          <w:tblCellMar>
            <w:top w:w="0" w:type="dxa"/>
            <w:left w:w="0" w:type="dxa"/>
            <w:bottom w:w="0" w:type="dxa"/>
            <w:right w:w="0" w:type="dxa"/>
          </w:tblCellMar>
        </w:tblPrEx>
        <w:trPr>
          <w:tblHeader/>
        </w:trPr>
        <w:tc>
          <w:tcPr>
            <w:tcW w:w="1532"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6912"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shd w:val="clear" w:color="auto" w:fill="FFFFFF"/>
          <w:tblCellMar>
            <w:top w:w="0" w:type="dxa"/>
            <w:left w:w="0" w:type="dxa"/>
            <w:bottom w:w="0" w:type="dxa"/>
            <w:right w:w="0" w:type="dxa"/>
          </w:tblCellMar>
        </w:tblPrEx>
        <w:tc>
          <w:tcPr>
            <w:tcW w:w="907"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研究和实验开发服务</w:t>
            </w:r>
          </w:p>
        </w:tc>
        <w:tc>
          <w:tcPr>
            <w:tcW w:w="4092"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物理学、化学、生物学、基因学、工程学、医学、农业科学、环境科学、人类地理科学、经济学和人文科学等领域的研究和实验开发服务。</w:t>
            </w:r>
          </w:p>
        </w:tc>
      </w:tr>
      <w:tr>
        <w:tblPrEx>
          <w:shd w:val="clear" w:color="auto" w:fill="FFFFFF"/>
          <w:tblCellMar>
            <w:top w:w="0" w:type="dxa"/>
            <w:left w:w="0" w:type="dxa"/>
            <w:bottom w:w="0" w:type="dxa"/>
            <w:right w:w="0" w:type="dxa"/>
          </w:tblCellMar>
        </w:tblPrEx>
        <w:tc>
          <w:tcPr>
            <w:tcW w:w="907"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工业设计服务</w:t>
            </w:r>
          </w:p>
        </w:tc>
        <w:tc>
          <w:tcPr>
            <w:tcW w:w="4092"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对产品的材料、结构、机理、形状、颜色和表面处理的设计与选择；对产品进行的综合设计服务，即产品外观的设计、机械结构和电路设计等服务。</w:t>
            </w:r>
          </w:p>
        </w:tc>
      </w:tr>
      <w:tr>
        <w:tblPrEx>
          <w:shd w:val="clear" w:color="auto" w:fill="FFFFFF"/>
          <w:tblCellMar>
            <w:top w:w="0" w:type="dxa"/>
            <w:left w:w="0" w:type="dxa"/>
            <w:bottom w:w="0" w:type="dxa"/>
            <w:right w:w="0" w:type="dxa"/>
          </w:tblCellMar>
        </w:tblPrEx>
        <w:tc>
          <w:tcPr>
            <w:tcW w:w="907"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知识产权跨境许可与转让</w:t>
            </w:r>
          </w:p>
        </w:tc>
        <w:tc>
          <w:tcPr>
            <w:tcW w:w="4092"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以专利、版权、商标等为载体的技术贸易。知识产权跨境许可是指授权境外机构有偿使用专利、版权和商标等；知识产权跨境转让是指将专利、版权和商标等知识产权售卖给境外机构。</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ascii="CESI楷体-GB2312" w:hAnsi="CESI楷体-GB2312" w:eastAsia="CESI楷体-GB2312" w:cs="CESI楷体-GB2312"/>
          <w:kern w:val="0"/>
          <w:sz w:val="32"/>
          <w:szCs w:val="32"/>
          <w:shd w:val="clear" w:color="auto" w:fill="FFFFFF"/>
          <w:lang w:val="en-US" w:eastAsia="zh-CN" w:bidi="ar-SA"/>
        </w:rPr>
      </w:pPr>
      <w:r>
        <w:rPr>
          <w:rFonts w:ascii="CESI楷体-GB2312" w:hAnsi="CESI楷体-GB2312" w:eastAsia="CESI楷体-GB2312" w:cs="CESI楷体-GB2312"/>
          <w:kern w:val="0"/>
          <w:sz w:val="32"/>
          <w:szCs w:val="32"/>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（三）文化技术服务。</w:t>
      </w:r>
    </w:p>
    <w:tbl>
      <w:tblPr>
        <w:tblStyle w:val="4"/>
        <w:tblW w:w="4998" w:type="pct"/>
        <w:tblInd w:w="0" w:type="dxa"/>
        <w:shd w:val="clear" w:color="auto" w:fill="FFFFFF"/>
        <w:tblLayout w:type="autofit"/>
        <w:tblCellMar>
          <w:top w:w="0" w:type="dxa"/>
          <w:left w:w="0" w:type="dxa"/>
          <w:bottom w:w="0" w:type="dxa"/>
          <w:right w:w="0" w:type="dxa"/>
        </w:tblCellMar>
      </w:tblPr>
      <w:tblGrid>
        <w:gridCol w:w="1434"/>
        <w:gridCol w:w="7009"/>
      </w:tblGrid>
      <w:tr>
        <w:tblPrEx>
          <w:tblCellMar>
            <w:top w:w="0" w:type="dxa"/>
            <w:left w:w="0" w:type="dxa"/>
            <w:bottom w:w="0" w:type="dxa"/>
            <w:right w:w="0" w:type="dxa"/>
          </w:tblCellMar>
        </w:tblPrEx>
        <w:tc>
          <w:tcPr>
            <w:tcW w:w="1434"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7009"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shd w:val="clear" w:color="auto" w:fill="FFFFFF"/>
          <w:tblCellMar>
            <w:top w:w="0" w:type="dxa"/>
            <w:left w:w="0" w:type="dxa"/>
            <w:bottom w:w="0" w:type="dxa"/>
            <w:right w:w="0" w:type="dxa"/>
          </w:tblCellMar>
        </w:tblPrEx>
        <w:tc>
          <w:tcPr>
            <w:tcW w:w="1434"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文化产品数字制作及相关服务</w:t>
            </w:r>
          </w:p>
        </w:tc>
        <w:tc>
          <w:tcPr>
            <w:tcW w:w="7009"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采用数字技术对舞台剧目、音乐、美术、文物、非物质文化遗产、文献资源等文化内容以及各种出版物进行数字化转化和开发，为各种显示终端提供内容，以及采用数字技术传播、经营文化产品等相关服务。</w:t>
            </w:r>
          </w:p>
        </w:tc>
      </w:tr>
      <w:tr>
        <w:tblPrEx>
          <w:shd w:val="clear" w:color="auto" w:fill="FFFFFF"/>
          <w:tblCellMar>
            <w:top w:w="0" w:type="dxa"/>
            <w:left w:w="0" w:type="dxa"/>
            <w:bottom w:w="0" w:type="dxa"/>
            <w:right w:w="0" w:type="dxa"/>
          </w:tblCellMar>
        </w:tblPrEx>
        <w:tc>
          <w:tcPr>
            <w:tcW w:w="1434"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文化产品的对外翻译、配音及制作服务</w:t>
            </w:r>
          </w:p>
        </w:tc>
        <w:tc>
          <w:tcPr>
            <w:tcW w:w="7009"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将本国文化产品翻译或配音成其他国家语言，将其他国家文化产品翻译或配音成本国语言以及与其相关的制作服务。</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楷体_GB2312" w:hAnsi="楷体_GB2312" w:eastAsia="楷体_GB2312" w:cs="楷体_GB2312"/>
          <w:kern w:val="0"/>
          <w:sz w:val="32"/>
          <w:szCs w:val="32"/>
          <w:lang w:val="en-US" w:eastAsia="zh-CN" w:bidi="ar-SA"/>
        </w:rPr>
      </w:pPr>
      <w:r>
        <w:rPr>
          <w:rFonts w:ascii="CESI楷体-GB2312" w:hAnsi="CESI楷体-GB2312" w:eastAsia="CESI楷体-GB2312" w:cs="CESI楷体-GB2312"/>
          <w:kern w:val="0"/>
          <w:sz w:val="32"/>
          <w:szCs w:val="32"/>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（四）中医药医疗服务。</w:t>
      </w:r>
    </w:p>
    <w:tbl>
      <w:tblPr>
        <w:tblStyle w:val="4"/>
        <w:tblW w:w="4998" w:type="pct"/>
        <w:tblInd w:w="0" w:type="dxa"/>
        <w:shd w:val="clear" w:color="auto" w:fill="FFFFFF"/>
        <w:tblLayout w:type="autofit"/>
        <w:tblCellMar>
          <w:top w:w="0" w:type="dxa"/>
          <w:left w:w="0" w:type="dxa"/>
          <w:bottom w:w="0" w:type="dxa"/>
          <w:right w:w="0" w:type="dxa"/>
        </w:tblCellMar>
      </w:tblPr>
      <w:tblGrid>
        <w:gridCol w:w="1601"/>
        <w:gridCol w:w="6842"/>
      </w:tblGrid>
      <w:tr>
        <w:tblPrEx>
          <w:tblCellMar>
            <w:top w:w="0" w:type="dxa"/>
            <w:left w:w="0" w:type="dxa"/>
            <w:bottom w:w="0" w:type="dxa"/>
            <w:right w:w="0" w:type="dxa"/>
          </w:tblCellMar>
        </w:tblPrEx>
        <w:tc>
          <w:tcPr>
            <w:tcW w:w="1601"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6843"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shd w:val="clear" w:color="auto" w:fill="FFFFFF"/>
          <w:tblCellMar>
            <w:top w:w="0" w:type="dxa"/>
            <w:left w:w="0" w:type="dxa"/>
            <w:bottom w:w="0" w:type="dxa"/>
            <w:right w:w="0" w:type="dxa"/>
          </w:tblCellMar>
        </w:tblPrEx>
        <w:trPr>
          <w:trHeight w:val="1617" w:hRule="atLeast"/>
        </w:trPr>
        <w:tc>
          <w:tcPr>
            <w:tcW w:w="1601"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中医药医疗保健及相关服务</w:t>
            </w:r>
          </w:p>
        </w:tc>
        <w:tc>
          <w:tcPr>
            <w:tcW w:w="6843"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与中医药相关的远程医疗保健、教育培训、文化交流等服务。</w:t>
            </w:r>
          </w:p>
        </w:tc>
      </w:tr>
    </w:tbl>
    <w:p>
      <w:pPr>
        <w:keepNext w:val="0"/>
        <w:keepLines w:val="0"/>
        <w:pageBreakBefore w:val="0"/>
        <w:kinsoku/>
        <w:overflowPunct/>
        <w:topLinePunct w:val="0"/>
        <w:autoSpaceDE/>
        <w:autoSpaceDN/>
        <w:bidi w:val="0"/>
        <w:adjustRightInd/>
        <w:snapToGrid/>
        <w:spacing w:line="550" w:lineRule="exact"/>
        <w:ind w:left="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script"/>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serif">
    <w:altName w:val="华文仿宋"/>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4"/>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15D07"/>
    <w:rsid w:val="2D415D07"/>
    <w:rsid w:val="437F3696"/>
    <w:rsid w:val="77AFD1DB"/>
    <w:rsid w:val="7FFFB391"/>
    <w:rsid w:val="AF1AE6F4"/>
    <w:rsid w:val="FB5B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2022-09-04T04:55:00Z</dcterms:created>
  <dc:creator>123</dc:creator>
  <cp:lastModifiedBy>蒋斌</cp:lastModifiedBy>
  <dcterms:modified xsi:type="dcterms:W3CDTF">2022-09-06T11:00:04Z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90CD366D43404275ABB29267AF212844</vt:lpwstr>
  </property>
</Properties>
</file>