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Calibri" w:eastAsia="方正小标宋简体" w:cs="Times New Roman"/>
          <w:sz w:val="44"/>
          <w:szCs w:val="44"/>
        </w:rPr>
      </w:pPr>
      <w:r>
        <w:rPr>
          <w:rFonts w:hint="default" w:ascii="方正小标宋简体" w:hAnsi="Calibri" w:eastAsia="方正小标宋简体" w:cs="Times New Roman"/>
          <w:sz w:val="44"/>
          <w:szCs w:val="44"/>
        </w:rPr>
        <w:t>第十三届中国深圳创新创业大赛大鹏新区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leftChars="0" w:right="0" w:firstLine="74" w:firstLineChars="17"/>
        <w:jc w:val="center"/>
        <w:textAlignment w:val="auto"/>
        <w:rPr>
          <w:rFonts w:hint="default" w:ascii="方正小标宋简体" w:hAnsi="Calibri" w:eastAsia="方正小标宋简体" w:cs="Times New Roman"/>
          <w:sz w:val="44"/>
          <w:szCs w:val="44"/>
        </w:rPr>
      </w:pPr>
      <w:r>
        <w:rPr>
          <w:rFonts w:hint="default" w:ascii="方正小标宋简体" w:hAnsi="Calibri" w:eastAsia="方正小标宋简体" w:cs="Times New Roman"/>
          <w:sz w:val="44"/>
          <w:szCs w:val="44"/>
        </w:rPr>
        <w:t>预选赛区暨第五届大鹏新区创新创业大赛获奖企业和团队名单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4676" w:leftChars="760" w:right="0" w:hanging="3080" w:hangingChars="700"/>
        <w:jc w:val="both"/>
        <w:textAlignment w:val="auto"/>
        <w:rPr>
          <w:rFonts w:hint="default" w:ascii="方正小标宋简体" w:hAnsi="Calibri" w:eastAsia="方正小标宋简体" w:cs="Times New Roman"/>
          <w:kern w:val="2"/>
          <w:sz w:val="44"/>
          <w:szCs w:val="44"/>
          <w:lang w:eastAsia="zh-CN" w:bidi="ar-SA"/>
        </w:rPr>
      </w:pPr>
    </w:p>
    <w:tbl>
      <w:tblPr>
        <w:tblStyle w:val="4"/>
        <w:tblW w:w="52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41"/>
        <w:gridCol w:w="3175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</w:rPr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</w:rPr>
              <w:t>参赛组别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</w:rPr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</w:rPr>
              <w:t>企业（团队）名称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</w:rPr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</w:rPr>
              <w:t>项目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</w:rPr>
            </w:pPr>
            <w:r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企业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  <w:t>深圳中兴新材技术股份有限公司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高强度薄型动力锂电池隔膜制备关键技术研究和产业化项目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企业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深圳裕康医学检验实验室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基于个性化免疫治疗的肿瘤智能诊辅助疗系统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企业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ind w:left="630" w:hanging="630" w:hangingChars="30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中农美蔬（深圳）科技</w:t>
            </w:r>
          </w:p>
          <w:p>
            <w:pPr>
              <w:spacing w:line="360" w:lineRule="auto"/>
              <w:ind w:left="630" w:hanging="630" w:hangingChars="30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有限公司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美味番茄新品种培育及全产业链开发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企业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深圳华大海洋科技有限公司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具有增白及抗肿瘤功能的海洋小分子创新药CMBT-001的研发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企业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深圳市泰尔康生物医药科技有限公司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载体靶向创新药物，专注于恶性肿瘤、器官移植和自身免疫性疾病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企业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深圳市中科同辉科技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有限公司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全自动布病智能检测工作站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企业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深圳市钱海网络技术有限公司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全球数字支付解决方案与服务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企业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深圳义海生物科技有限公司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高效特异益生菌在水产养殖中的产业化应用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企业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深圳海洋卫士环保科技有限公司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大面积拦截收集海上塑料垃圾和溢油自动化设备及其吸附材料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企业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立沃生物科技（深圳）有限公司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原代肝细胞“卡脖子” 技术突破与转化应用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企业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深圳荻硕贝肯精准医学有限公司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器官移植术后排斥反应和免疫组库检测技术研发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企业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深圳市希欧环境科技有限公司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基于GC-IMS的癌症、感染性疾病快速智能呼出气诊断技术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团队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结合超低覆盖度全基因组测序和深度学习的基因组选择平台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结合超低覆盖度全基因组测序和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深度学习的基因组选择平台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团队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海藻酸微球介入栓塞治疗肿瘤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藻酸盐微球介入栓塞治疗肿瘤项目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团队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微纳科技-国产首台纳米级超薄切片机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微纳科技-国产首台纳米级超薄切片机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团队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AgrI-X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人工智能技术在现代生物育种中的应用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团队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SYSU智“糖”芯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可穿戴微针阵列葡萄糖监测系统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团队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女性两癌快速筛查试纸条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女性两癌快速筛查试纸条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团队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新智澳科技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新型無線充電技術及其應用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团队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雷眼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瑞达智慧康养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团队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彩藻 Colorful Algae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富含生物活性物质的硅藻规模化培养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9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团队</w:t>
            </w:r>
          </w:p>
        </w:tc>
        <w:tc>
          <w:tcPr>
            <w:tcW w:w="14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实体肿瘤免疫细胞治疗团队</w:t>
            </w:r>
          </w:p>
        </w:tc>
        <w:tc>
          <w:tcPr>
            <w:tcW w:w="17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 w:bidi="ar-SA"/>
              </w:rPr>
              <w:t>针对实体瘤的新型CAR-T细胞免疫治疗</w:t>
            </w:r>
          </w:p>
        </w:tc>
        <w:tc>
          <w:tcPr>
            <w:tcW w:w="10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A3F70B4"/>
    <w:rsid w:val="FEDB9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黎恩</cp:lastModifiedBy>
  <dcterms:modified xsi:type="dcterms:W3CDTF">2021-11-24T10:17:37Z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