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val="0"/>
        <w:snapToGrid w:val="0"/>
        <w:spacing w:beforeLines="0" w:afterLines="0" w:line="590" w:lineRule="exact"/>
        <w:ind w:firstLine="0" w:firstLineChars="0"/>
        <w:jc w:val="both"/>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lang w:eastAsia="zh-CN"/>
        </w:rPr>
        <w:t>附件</w:t>
      </w:r>
      <w:r>
        <w:rPr>
          <w:rFonts w:hint="eastAsia" w:ascii="黑体" w:hAnsi="黑体" w:eastAsia="黑体" w:cs="黑体"/>
          <w:b w:val="0"/>
          <w:bCs w:val="0"/>
          <w:spacing w:val="0"/>
          <w:sz w:val="32"/>
          <w:szCs w:val="32"/>
          <w:lang w:val="en-US" w:eastAsia="zh-CN"/>
        </w:rPr>
        <w:t>1</w:t>
      </w:r>
      <w:bookmarkStart w:id="2" w:name="_GoBack"/>
      <w:bookmarkEnd w:id="2"/>
    </w:p>
    <w:p>
      <w:pPr>
        <w:pStyle w:val="3"/>
        <w:keepNext w:val="0"/>
        <w:keepLines w:val="0"/>
        <w:widowControl w:val="0"/>
        <w:snapToGrid w:val="0"/>
        <w:spacing w:beforeLines="0" w:afterLines="0" w:line="590" w:lineRule="exact"/>
        <w:ind w:firstLine="640" w:firstLineChars="200"/>
        <w:jc w:val="both"/>
        <w:rPr>
          <w:rFonts w:hint="eastAsia" w:ascii="仿宋_GB2312" w:hAnsi="仿宋_GB2312" w:eastAsia="仿宋_GB2312" w:cs="仿宋_GB2312"/>
          <w:b w:val="0"/>
          <w:bCs w:val="0"/>
          <w:spacing w:val="0"/>
          <w:sz w:val="32"/>
          <w:szCs w:val="32"/>
        </w:rPr>
      </w:pPr>
    </w:p>
    <w:p>
      <w:pPr>
        <w:pStyle w:val="4"/>
        <w:keepNext w:val="0"/>
        <w:keepLines w:val="0"/>
        <w:numPr>
          <w:ilvl w:val="0"/>
          <w:numId w:val="0"/>
        </w:numPr>
        <w:tabs>
          <w:tab w:val="clear" w:pos="864"/>
        </w:tabs>
        <w:adjustRightInd w:val="0"/>
        <w:snapToGrid w:val="0"/>
        <w:spacing w:line="590" w:lineRule="exact"/>
        <w:ind w:left="0" w:firstLine="880" w:firstLineChars="200"/>
        <w:jc w:val="center"/>
        <w:rPr>
          <w:rFonts w:hint="eastAsia" w:ascii="方正小标宋简体" w:hAnsi="方正小标宋简体" w:eastAsia="方正小标宋简体" w:cs="方正小标宋简体"/>
          <w:b w:val="0"/>
          <w:bCs w:val="0"/>
          <w:snapToGrid w:val="0"/>
          <w:spacing w:val="0"/>
          <w:kern w:val="0"/>
          <w:sz w:val="44"/>
          <w:szCs w:val="44"/>
        </w:rPr>
      </w:pPr>
      <w:r>
        <w:rPr>
          <w:rFonts w:hint="eastAsia" w:ascii="方正小标宋简体" w:hAnsi="方正小标宋简体" w:eastAsia="方正小标宋简体" w:cs="方正小标宋简体"/>
          <w:b w:val="0"/>
          <w:bCs w:val="0"/>
          <w:snapToGrid w:val="0"/>
          <w:spacing w:val="0"/>
          <w:kern w:val="0"/>
          <w:sz w:val="44"/>
          <w:szCs w:val="44"/>
        </w:rPr>
        <w:t>2021年农业农村课题研究项目（第二批）入库申报指南</w:t>
      </w:r>
    </w:p>
    <w:p>
      <w:pPr>
        <w:pStyle w:val="4"/>
        <w:keepNext w:val="0"/>
        <w:keepLines w:val="0"/>
        <w:numPr>
          <w:ilvl w:val="0"/>
          <w:numId w:val="0"/>
        </w:numPr>
        <w:tabs>
          <w:tab w:val="clear" w:pos="864"/>
        </w:tabs>
        <w:adjustRightInd w:val="0"/>
        <w:snapToGrid w:val="0"/>
        <w:spacing w:line="590" w:lineRule="exact"/>
        <w:ind w:left="0" w:firstLine="880" w:firstLineChars="200"/>
        <w:jc w:val="center"/>
        <w:rPr>
          <w:rFonts w:hint="eastAsia" w:ascii="方正小标宋简体" w:hAnsi="方正小标宋简体" w:eastAsia="方正小标宋简体" w:cs="方正小标宋简体"/>
          <w:b w:val="0"/>
          <w:bCs w:val="0"/>
          <w:snapToGrid w:val="0"/>
          <w:spacing w:val="0"/>
          <w:kern w:val="0"/>
          <w:sz w:val="44"/>
          <w:szCs w:val="44"/>
        </w:rPr>
      </w:pPr>
    </w:p>
    <w:p>
      <w:pPr>
        <w:pStyle w:val="8"/>
        <w:keepNext w:val="0"/>
        <w:keepLines w:val="0"/>
        <w:numPr>
          <w:ilvl w:val="0"/>
          <w:numId w:val="0"/>
        </w:numPr>
        <w:adjustRightInd w:val="0"/>
        <w:snapToGrid w:val="0"/>
        <w:spacing w:before="0" w:beforeLines="0" w:beforeAutospacing="0" w:after="0" w:afterLines="0" w:afterAutospacing="0" w:line="590" w:lineRule="exact"/>
        <w:ind w:left="0" w:firstLine="640" w:firstLineChars="200"/>
        <w:jc w:val="both"/>
        <w:rPr>
          <w:rFonts w:hint="eastAsia" w:ascii="黑体" w:hAnsi="黑体" w:eastAsia="黑体" w:cs="黑体"/>
          <w:b w:val="0"/>
          <w:bCs/>
          <w:color w:val="auto"/>
          <w:kern w:val="0"/>
          <w:sz w:val="32"/>
          <w:szCs w:val="32"/>
        </w:rPr>
      </w:pPr>
      <w:r>
        <w:rPr>
          <w:rFonts w:hint="eastAsia" w:ascii="黑体" w:hAnsi="黑体" w:eastAsia="黑体" w:cs="黑体"/>
          <w:bCs/>
          <w:color w:val="auto"/>
          <w:sz w:val="32"/>
          <w:szCs w:val="32"/>
          <w:lang w:eastAsia="zh-CN"/>
        </w:rPr>
        <w:t>一、</w:t>
      </w:r>
      <w:r>
        <w:rPr>
          <w:rFonts w:hint="eastAsia" w:ascii="黑体" w:hAnsi="黑体" w:eastAsia="黑体" w:cs="黑体"/>
          <w:b w:val="0"/>
          <w:bCs/>
          <w:color w:val="auto"/>
          <w:kern w:val="0"/>
          <w:sz w:val="32"/>
          <w:szCs w:val="32"/>
        </w:rPr>
        <w:t>202</w:t>
      </w:r>
      <w:r>
        <w:rPr>
          <w:rFonts w:hint="eastAsia" w:ascii="黑体" w:hAnsi="黑体" w:eastAsia="黑体" w:cs="黑体"/>
          <w:bCs/>
          <w:color w:val="auto"/>
          <w:sz w:val="32"/>
          <w:szCs w:val="32"/>
          <w:lang w:eastAsia="zh-CN"/>
        </w:rPr>
        <w:t>1</w:t>
      </w:r>
      <w:r>
        <w:rPr>
          <w:rFonts w:hint="eastAsia" w:ascii="黑体" w:hAnsi="黑体" w:eastAsia="黑体" w:cs="黑体"/>
          <w:b w:val="0"/>
          <w:bCs/>
          <w:color w:val="auto"/>
          <w:kern w:val="0"/>
          <w:sz w:val="32"/>
          <w:szCs w:val="32"/>
        </w:rPr>
        <w:t>年广东省农业农村厅研究课题选题</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（一）促进广东新型农村集体经济发展的机制研究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color w:val="auto"/>
          <w:kern w:val="0"/>
          <w:szCs w:val="32"/>
          <w:lang w:val="en-US" w:eastAsia="zh-CN"/>
        </w:rPr>
      </w:pPr>
      <w:r>
        <w:rPr>
          <w:rFonts w:hint="eastAsia" w:ascii="仿宋_GB2312" w:hAnsi="仿宋_GB2312" w:eastAsia="仿宋_GB2312" w:cs="仿宋_GB2312"/>
          <w:color w:val="auto"/>
          <w:kern w:val="0"/>
          <w:szCs w:val="32"/>
          <w:lang w:val="en-US" w:eastAsia="zh-CN"/>
        </w:rPr>
        <w:t>开展促进广东新型农村集体经济发展的体制机制研究，重点包括深化集体产权制度改革、促进小农户与现代农业有机衔接；建立符合广东农村实际需要的产权流转交易市场体系，完善交易运行、监督管理机制；国家、集体、农民利益分配有效办法；创新农村集体经济组织融资担保机制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 xml:space="preserve">（1）提出深化集体产权制度改革、促进小农户与现代农业有机衔接的路径措施。 </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（2）形成符合广东农村实际需要的产权流转交易市场体系建设标准。</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（3）提出切实可行的国家、集体、农民利益分配方式和有效的农村集体经济组织融资担保体制。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（4）形成健全促进广东新型农村集体经济发展体制机制的研究报告。</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（2）申报对象具有长期从事相关专业或领域研究的工作基础；研究团队具有多学科人才,掌握广东农业情况,具有丰富的农村集体经济研究经验,具有正式发布的研究成果。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szCs w:val="32"/>
        </w:rPr>
      </w:pPr>
      <w:r>
        <w:rPr>
          <w:rFonts w:hint="eastAsia" w:ascii="仿宋_GB2312" w:hAnsi="仿宋_GB2312" w:eastAsia="仿宋_GB2312" w:cs="仿宋_GB2312"/>
          <w:b w:val="0"/>
          <w:bCs w:val="0"/>
          <w:color w:val="auto"/>
          <w:kern w:val="0"/>
          <w:szCs w:val="32"/>
          <w:lang w:val="en-US" w:eastAsia="zh-CN"/>
        </w:rPr>
        <w:t>项目申报省财政补助资金不超过40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（二）推动珠三角率先基本实现农业农村现代化的问题研究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开展如何推动珠三角率先基本实现农业农村现代化的问题研究，重点包括率先基本实现农业农村现代的内涵，推进珠三角农业农村现代化与粤港澳大湾区的有机融合，加快珠三角率先基本现代化的途径研究。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（1）形成推动珠三角率先基本实现农业农村现代化死亡研究报告，阐释率先基本实现农业农村现代的内涵，提出珠三角农业农村现代化与粤港澳大湾区的有机融合，加快珠三角率先基本现代化的有效路径。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 xml:space="preserve">项目申报省财政补助资金不超过20万元。项目承担单位需自行测算项目需求金额，在申报书中提供资金测算过程及测算依据。最终资金补助金额以我单位测算核实为准。项目预算金额测算是否详细、合理将纳入评审标准。 </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（三）利用粤港澳大湾区市场促进乡村产业发展问题研究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开展利用粤港澳大湾区市场促进乡村产业发展问题研究，重点包括粤港澳大湾区市场对乡村产业需求和现状分析；以市场需求为引领促进乡村产业发展的现实途径等。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形成利用粤港澳大湾区市场促进广东乡村产业发展研究报告，分析粤港澳大湾区市场对乡村产业需求和现状情况，提出利用大市场需求促进广东乡村产业发展的现实途径等。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（四）推动破解城乡二元结构、加快推进城乡融合发展的重难点问题研究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开展破解城乡二元结构、加快推进城乡融合发展的问题研究，重点包括广东城乡二元结构的演进及现状问题分析；破解城乡二元结构、加快城乡融合发展的重要载体和现实途径。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形成广东城乡融合发展情况研究报告，深入分析广东城乡二元结构的演进及现状问题，提出具体有效的加快推进城乡融合的发展建议等。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（五）推动乡村风貌带与乡村产业带融合发展的问题研究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开展推动乡村风貌带与乡村产业带融合发展的问题研究,重点包括分析典型案例，推动乡村建设、乡村产业发展、乡村治理等有机融合、协调推进的有效载体和现实途径；系统提出推进路径。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（1）形成广东县域经济发展情况研究报告，包括县域经济发展现状、发展水平测度以及问题分析，县域经济的布局情况分析和发展建议等。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（2）提出加快县域经济发展的现实途径和有效激励政策措施。</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（六）广东乡村振兴发展指数测度的问题研究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开展广东乡村振兴发展指数测度的问题研究，重点包括结合各地区发展实际，科学构建广东各地区乡村振兴指数指标评价体系，准确反映不同地区乡村振兴进展情况，为政府决策提供依据。</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（1）提出科学的广东乡村振兴发展指数的指标体系。</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（2）形成广东乡村振兴发展指数研究报告，准确测度不同地区乡村振兴进展情况等。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（七）广东现代都市农业发展的问题研究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加快发展广东现代都市农业的问题研究，重点包括都市农业的典型特点和发展优势；梳理总结国内外都市农业发展的优秀案例和经验；挖掘岭南特色现代都市农业发展的潜力；加快推进现代都市农业发展的现实途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形成广东发展现代都市农业的研究报告，详细阐释都市农业的典型特点和发展优势，提出结合岭南特色优势，推进广东现代都市农业发展的现实途径。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（八）广东农村基础设施管护机制研究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开展广东农村基础设施管护机制研究，重点包括农村基础设施管护存在的问题，各地的探索以及可行的途径和机制。提出符合广东实际的权责明确、主体多元、保障有力的长效管护机制。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形成广东农村基础设施管护机制研究报告，全面分析农村基础设施管护存在的难点问题，提出符合广东实际的长效管护机制。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（九）涉农资金整合背景下乡村振兴推进方式创新研究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b w:val="0"/>
          <w:bCs w:val="0"/>
          <w:color w:val="auto"/>
          <w:kern w:val="0"/>
          <w:szCs w:val="32"/>
          <w:lang w:val="en-US" w:eastAsia="zh-CN"/>
        </w:rPr>
        <w:t>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开展涉农资金整合背景下如何创新乡村振兴推进方式的研究，重点研究如何适应涉农资金整合改革要求，省直部门、市直部门以及县镇政府相应推进乡村振兴的方式方法、途径等问题。</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形成广东创新乡村振兴推进方式研究报告，提出省直部门、市直部门以及县镇政府推进乡村振兴的新方式方法和途径。</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szCs w:val="32"/>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（十）广东数字农业高质量发展路径研究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广东数字农业高质量发展路径研究，从对数字农业的基本内涵研究出发，紧扣支撑数字农业的技术创新路径、成果转化路径、产业发展路径、区域示范建设路径和人才培养路径等主要研究内容，对国内外优秀经验做法进行梳理总结，对有关部门如何制定推动数字农业高质量发展提出若干有针对性和可操作性的建议，为全省现代农业高质量发展和乡村振兴工作提供决策参考。</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数字农业高质量发展路径研究报告，梳理总结国内外优秀经验做法，对支撑数字农业的技术创新路径、成果转化路径、产业发展路径、区域示范建设路径和人才培养路径等做出深入分析，提出推动数字农业高质量发展若干有针对性和可操作性的建议。</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（十一）广东种业振兴行动资金投入保障政策研究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（1）我省种业发展情况。包括优质品种培育、育种技术攻关、种质资源保护情况、重大平台建设、科技成果转化、种子产业发展等。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（2）我省种业发展资金保障现状分析。包括财政投入总体情况、各地财政投入情况、省级及各地市财政支持方式、各级财政资金运营管理机制、社会资本投资情况及参与方式等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（3）我省种业发展及资金保障存在问题与面临瓶颈。种业发展存在的主要问题以及种业发展资金保障存在短板等。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（4）国内外种业发展及资金保障经验做法。包括江苏、浙江、山东、福建以及国外现代种业发展启示等。</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（5）提出打好种业翻身仗的政策建议。</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广东种业振兴行动资金投入保障政策研究报告，剖析我省种业发展情况、资金保障现状、存在的问题与面临的瓶颈，总结分析国内外种业及财政保障领域经验，提出有效促进我省种业振兴的财政保障政策措施。</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13"/>
        <w:adjustRightInd w:val="0"/>
        <w:snapToGrid w:val="0"/>
        <w:spacing w:beforeLines="0" w:afterLines="0" w:line="590" w:lineRule="exact"/>
        <w:ind w:firstLine="640"/>
        <w:rPr>
          <w:rFonts w:hint="eastAsia" w:ascii="楷体_GB2312" w:hAnsi="楷体_GB2312" w:eastAsia="楷体_GB2312" w:cs="楷体_GB2312"/>
          <w:b w:val="0"/>
          <w:bCs w:val="0"/>
          <w:color w:val="auto"/>
          <w:kern w:val="0"/>
          <w:szCs w:val="32"/>
          <w:lang w:val="en-US" w:eastAsia="zh-CN"/>
        </w:rPr>
      </w:pPr>
      <w:r>
        <w:rPr>
          <w:rFonts w:hint="eastAsia" w:ascii="楷体_GB2312" w:hAnsi="楷体_GB2312" w:eastAsia="楷体_GB2312" w:cs="楷体_GB2312"/>
          <w:b w:val="0"/>
          <w:bCs w:val="0"/>
          <w:color w:val="auto"/>
          <w:kern w:val="0"/>
          <w:szCs w:val="32"/>
          <w:lang w:val="en-US" w:eastAsia="zh-CN"/>
        </w:rPr>
        <w:t>（十二）粤桂粤黔协作共建乡村振兴现代农业产业园体制机制研究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1.建设内容</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开展粤桂粤黔协作共建乡村振兴现代农业产业园体制机制研究，重点围绕培优当地优势特色产业、打造农业全产业链、做强富民兴村产业和健全联农带农机制等，研究如何将广东现代农业产业园建设的好经验、好做法移植到协作地区，将广东企业资金、技术、人才、信息、管理等优势与协作地区自然条件、资源禀赋、产业基础、发展潜力等紧密结合起来，合作共建乡村振兴现代农业产业园，为协作地区巩固拓展脱贫攻坚成果、全面推进乡村振兴提供有力支撑。</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2.绩效目标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形成粤桂粤黔协作共建乡村振兴现代农业产业园体制机制研究报告，梳理广东现代农业产业园建设过程中的先进经验和做法，探索移植到协作地区合作共建乡村振兴现代农业产业园的有效路径，提出培优当地优势特色产业、打造农业全产业链、做强富民兴村产业和健全联农带农的有效机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3.申报对象及条件</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（1）省内外高等院校、科研咨询机构、社会组织、各类智库，以及其他经审查符合条件的机构或组织。</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（2）申报对象具有长期从事相关专业或领域研究的工作基础；研究团队具有多学科人才,掌握广东农业情况,具有丰富的产业调研和基层调研经验,具有正式发布的研究成果。</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（3）项目研究成果的版权和使用权归广东省农业农村厅所有。未经同意，项目承担单位不得对外公开发表。</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4.项目资金额度</w:t>
      </w:r>
    </w:p>
    <w:p>
      <w:pPr>
        <w:pStyle w:val="13"/>
        <w:adjustRightInd w:val="0"/>
        <w:snapToGrid w:val="0"/>
        <w:spacing w:beforeLines="0" w:afterLines="0" w:line="590" w:lineRule="exact"/>
        <w:ind w:firstLine="640"/>
        <w:rPr>
          <w:rFonts w:hint="eastAsia" w:ascii="仿宋_GB2312" w:hAnsi="仿宋_GB2312" w:eastAsia="仿宋_GB2312" w:cs="仿宋_GB2312"/>
          <w:b w:val="0"/>
          <w:bCs w:val="0"/>
          <w:color w:val="auto"/>
          <w:kern w:val="0"/>
          <w:szCs w:val="32"/>
          <w:lang w:val="en-US" w:eastAsia="zh-CN"/>
        </w:rPr>
      </w:pPr>
      <w:r>
        <w:rPr>
          <w:rFonts w:hint="eastAsia" w:ascii="仿宋_GB2312" w:hAnsi="仿宋_GB2312" w:eastAsia="仿宋_GB2312" w:cs="仿宋_GB2312"/>
          <w:b w:val="0"/>
          <w:bCs w:val="0"/>
          <w:color w:val="auto"/>
          <w:kern w:val="0"/>
          <w:szCs w:val="32"/>
          <w:lang w:val="en-US" w:eastAsia="zh-CN"/>
        </w:rPr>
        <w:t>项目申报省财政补助资金不超过20万元。项目承担单位需自行测算项目需求金额，在申报书中提供资金测算过程及测算依据。最终资金补助金额以我单位测算核实为准。项目预算金额测算是否详细、合理将纳入评审标准。</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rightChars="0" w:firstLine="640" w:firstLineChars="200"/>
        <w:jc w:val="both"/>
        <w:textAlignment w:val="auto"/>
        <w:outlineLvl w:val="9"/>
        <w:rPr>
          <w:rFonts w:hint="eastAsia" w:ascii="黑体" w:hAnsi="黑体" w:eastAsia="黑体" w:cs="黑体"/>
          <w:bCs w:val="0"/>
          <w:kern w:val="2"/>
          <w:sz w:val="32"/>
          <w:szCs w:val="32"/>
        </w:rPr>
      </w:pPr>
      <w:r>
        <w:rPr>
          <w:rFonts w:hint="eastAsia" w:ascii="黑体" w:hAnsi="黑体" w:eastAsia="黑体" w:cs="黑体"/>
          <w:b w:val="0"/>
          <w:bCs w:val="0"/>
          <w:kern w:val="2"/>
          <w:sz w:val="32"/>
          <w:szCs w:val="32"/>
          <w:lang w:eastAsia="zh-CN"/>
        </w:rPr>
        <w:t>二、</w:t>
      </w:r>
      <w:r>
        <w:rPr>
          <w:rFonts w:hint="eastAsia" w:ascii="黑体" w:hAnsi="黑体" w:eastAsia="黑体" w:cs="黑体"/>
          <w:b w:val="0"/>
          <w:bCs w:val="0"/>
          <w:kern w:val="2"/>
          <w:sz w:val="32"/>
          <w:szCs w:val="32"/>
        </w:rPr>
        <w:t>申报材料及要求</w:t>
      </w:r>
    </w:p>
    <w:p>
      <w:pPr>
        <w:pStyle w:val="13"/>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（一）</w:t>
      </w:r>
      <w:r>
        <w:rPr>
          <w:rFonts w:hint="eastAsia" w:ascii="仿宋_GB2312" w:hAnsi="仿宋_GB2312" w:eastAsia="仿宋_GB2312" w:cs="仿宋_GB2312"/>
          <w:b w:val="0"/>
          <w:bCs w:val="0"/>
          <w:color w:val="auto"/>
          <w:kern w:val="0"/>
          <w:sz w:val="32"/>
          <w:szCs w:val="32"/>
        </w:rPr>
        <w:t>广东省农业农村厅课题研究项目申报书</w:t>
      </w:r>
      <w:r>
        <w:rPr>
          <w:rFonts w:hint="eastAsia" w:ascii="仿宋_GB2312" w:hAnsi="仿宋_GB2312" w:eastAsia="仿宋_GB2312" w:cs="仿宋_GB2312"/>
          <w:b w:val="0"/>
          <w:bCs w:val="0"/>
          <w:color w:val="auto"/>
          <w:kern w:val="0"/>
          <w:sz w:val="32"/>
          <w:szCs w:val="32"/>
          <w:lang w:eastAsia="zh-CN"/>
        </w:rPr>
        <w:t>。</w:t>
      </w:r>
    </w:p>
    <w:p>
      <w:pPr>
        <w:adjustRightInd w:val="0"/>
        <w:snapToGrid w:val="0"/>
        <w:spacing w:beforeLines="0" w:afterLines="0" w:line="59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color w:val="auto"/>
          <w:kern w:val="0"/>
          <w:sz w:val="32"/>
          <w:szCs w:val="32"/>
          <w:lang w:eastAsia="zh-CN"/>
        </w:rPr>
        <w:t>（二）</w:t>
      </w:r>
      <w:r>
        <w:rPr>
          <w:rFonts w:hint="eastAsia" w:ascii="仿宋_GB2312" w:hAnsi="仿宋_GB2312" w:eastAsia="仿宋_GB2312" w:cs="仿宋_GB2312"/>
          <w:kern w:val="0"/>
          <w:sz w:val="32"/>
          <w:szCs w:val="32"/>
        </w:rPr>
        <w:t>2021年农业农村课题研究项目（第二批）</w:t>
      </w:r>
      <w:r>
        <w:rPr>
          <w:rFonts w:hint="eastAsia" w:ascii="仿宋_GB2312" w:hAnsi="仿宋_GB2312" w:eastAsia="仿宋_GB2312" w:cs="仿宋_GB2312"/>
          <w:kern w:val="0"/>
          <w:sz w:val="32"/>
          <w:szCs w:val="32"/>
          <w:highlight w:val="none"/>
          <w:lang w:val="zh-CN"/>
        </w:rPr>
        <w:t>申报入库汇总表。</w:t>
      </w:r>
    </w:p>
    <w:p>
      <w:pPr>
        <w:pStyle w:val="13"/>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eastAsia="zh-CN"/>
        </w:rPr>
        <w:t>（三）</w:t>
      </w:r>
      <w:r>
        <w:rPr>
          <w:rFonts w:hint="eastAsia" w:ascii="仿宋_GB2312" w:hAnsi="仿宋_GB2312" w:eastAsia="仿宋_GB2312" w:cs="仿宋_GB2312"/>
          <w:b w:val="0"/>
          <w:bCs w:val="0"/>
          <w:color w:val="auto"/>
          <w:kern w:val="0"/>
          <w:sz w:val="32"/>
          <w:szCs w:val="32"/>
        </w:rPr>
        <w:t>项目申报书中应详细介绍项目申报团队现有的能够为项目高质量开展提供的人员基础、技术支撑基础、理论基础和硬件设施基础等，应明确项目详细建设计划，确保项目顺利开展。</w:t>
      </w:r>
    </w:p>
    <w:p>
      <w:pPr>
        <w:pStyle w:val="13"/>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rPr>
        <w:t>（四）相关资质证明材料。</w:t>
      </w:r>
    </w:p>
    <w:p>
      <w:pPr>
        <w:pStyle w:val="13"/>
        <w:adjustRightInd w:val="0"/>
        <w:snapToGrid w:val="0"/>
        <w:spacing w:beforeLines="0" w:afterLines="0" w:line="590" w:lineRule="exact"/>
        <w:ind w:firstLine="640" w:firstLineChars="200"/>
        <w:contextualSpacing/>
        <w:rPr>
          <w:rFonts w:hint="eastAsia" w:ascii="仿宋_GB2312" w:eastAsia="仿宋_GB2312"/>
          <w:sz w:val="32"/>
          <w:szCs w:val="32"/>
        </w:rPr>
        <w:sectPr>
          <w:footerReference r:id="rId3" w:type="default"/>
          <w:pgSz w:w="11906" w:h="16838"/>
          <w:pgMar w:top="1871" w:right="1531" w:bottom="1871" w:left="1531" w:header="851" w:footer="1417" w:gutter="0"/>
          <w:pgNumType w:fmt="decimal"/>
          <w:cols w:space="720" w:num="1"/>
          <w:titlePg/>
          <w:rtlGutter w:val="0"/>
          <w:docGrid w:type="lines" w:linePitch="590" w:charSpace="0"/>
        </w:sectPr>
      </w:pPr>
    </w:p>
    <w:p>
      <w:pPr>
        <w:pStyle w:val="4"/>
        <w:numPr>
          <w:ilvl w:val="0"/>
          <w:numId w:val="0"/>
        </w:numPr>
        <w:spacing w:line="560" w:lineRule="exact"/>
        <w:ind w:left="0" w:firstLine="0"/>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附件2</w:t>
      </w:r>
    </w:p>
    <w:p>
      <w:pPr>
        <w:pStyle w:val="4"/>
        <w:numPr>
          <w:ilvl w:val="0"/>
          <w:numId w:val="0"/>
        </w:numPr>
        <w:spacing w:line="560" w:lineRule="exact"/>
        <w:ind w:left="0" w:firstLine="0"/>
        <w:rPr>
          <w:rFonts w:hint="eastAsia" w:ascii="黑体" w:hAnsi="宋体" w:eastAsia="黑体" w:cs="黑体"/>
          <w:i w:val="0"/>
          <w:color w:val="000000"/>
          <w:kern w:val="0"/>
          <w:sz w:val="32"/>
          <w:szCs w:val="32"/>
          <w:u w:val="none"/>
          <w:lang w:val="en-US" w:eastAsia="zh-CN" w:bidi="ar"/>
        </w:rPr>
      </w:pPr>
    </w:p>
    <w:p>
      <w:pPr>
        <w:pStyle w:val="4"/>
        <w:numPr>
          <w:ilvl w:val="0"/>
          <w:numId w:val="0"/>
        </w:numPr>
        <w:spacing w:line="560" w:lineRule="exact"/>
        <w:ind w:left="0" w:firstLine="0"/>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2021年农业农村课题研究项目（第二批）申报入库汇总表</w:t>
      </w:r>
    </w:p>
    <w:p>
      <w:pPr>
        <w:pStyle w:val="4"/>
        <w:numPr>
          <w:ilvl w:val="0"/>
          <w:numId w:val="0"/>
        </w:numPr>
        <w:spacing w:line="560" w:lineRule="exact"/>
        <w:ind w:left="0" w:firstLine="0"/>
        <w:jc w:val="left"/>
        <w:rPr>
          <w:rFonts w:hint="eastAsia" w:ascii="方正小标宋简体" w:hAnsi="方正小标宋简体" w:eastAsia="方正小标宋简体" w:cs="方正小标宋简体"/>
          <w:bCs/>
          <w:i w:val="0"/>
          <w:color w:val="000000"/>
          <w:kern w:val="0"/>
          <w:sz w:val="44"/>
          <w:szCs w:val="44"/>
          <w:u w:val="none"/>
          <w:lang w:val="en-US" w:eastAsia="zh-CN" w:bidi="ar"/>
        </w:rPr>
      </w:pPr>
      <w:r>
        <w:rPr>
          <w:rFonts w:hint="eastAsia" w:ascii="仿宋_GB2312" w:hAnsi="宋体" w:eastAsia="仿宋_GB2312" w:cs="仿宋_GB2312"/>
          <w:b w:val="0"/>
          <w:bCs/>
          <w:i w:val="0"/>
          <w:color w:val="000000"/>
          <w:kern w:val="0"/>
          <w:sz w:val="22"/>
          <w:szCs w:val="22"/>
          <w:u w:val="none"/>
          <w:lang w:val="en-US" w:eastAsia="zh-CN" w:bidi="ar"/>
        </w:rPr>
        <w:t>项目申报单位：</w:t>
      </w:r>
    </w:p>
    <w:tbl>
      <w:tblPr>
        <w:tblStyle w:val="11"/>
        <w:tblW w:w="13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95"/>
        <w:gridCol w:w="5676"/>
        <w:gridCol w:w="1166"/>
        <w:gridCol w:w="1239"/>
        <w:gridCol w:w="1315"/>
        <w:gridCol w:w="132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blHeader/>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类别</w:t>
            </w: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扶持项目类型</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项目名称</w:t>
            </w: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项目承担</w:t>
            </w:r>
          </w:p>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单位</w:t>
            </w:r>
          </w:p>
        </w:tc>
        <w:tc>
          <w:tcPr>
            <w:tcW w:w="13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建设内容（限100字以内）</w:t>
            </w:r>
          </w:p>
        </w:tc>
        <w:tc>
          <w:tcPr>
            <w:tcW w:w="13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绩效（限</w:t>
            </w:r>
          </w:p>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100字以内）</w:t>
            </w:r>
          </w:p>
        </w:tc>
        <w:tc>
          <w:tcPr>
            <w:tcW w:w="10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2021年农业农村课题研究项目（第二批）</w:t>
            </w: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1.促进广东新型农村集体经济发展的机制研究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i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2.推动珠三角率先基本实现农业农村现代化的问题研究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3.利用粤港澳大湾区市场促进乡村产业发展问题研究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4.推动破解城乡二元结构、加快推进城乡融合发展的重难点问题研究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5.推动乡村风貌带与乡村产业带融合发展的问题研究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6.广东乡村振兴发展指数测度的问题研究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40" w:lineRule="auto"/>
              <w:ind w:right="0" w:rightChars="0" w:firstLine="0" w:firstLineChars="0"/>
              <w:jc w:val="left"/>
              <w:textAlignment w:val="auto"/>
              <w:outlineLvl w:val="9"/>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7.广东现代都市农业发展的问题研究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8.广东农村基础设施管护机制研究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9.涉农资金整合背景下乡村振兴推进方式创新研究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10.广东数字农业高质量发展路径研究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11.广东种业振兴行动资金投入保障政策研究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595" w:type="dxa"/>
            <w:vMerge w:val="continue"/>
            <w:tcBorders>
              <w:left w:val="single" w:color="000000" w:sz="4" w:space="0"/>
              <w:bottom w:val="single" w:color="000000" w:sz="4" w:space="0"/>
              <w:right w:val="single" w:color="000000" w:sz="4" w:space="0"/>
            </w:tcBorders>
            <w:vAlign w:val="center"/>
          </w:tcPr>
          <w:p>
            <w:pPr>
              <w:adjustRightInd w:val="0"/>
              <w:snapToGrid w:val="0"/>
              <w:spacing w:beforeLines="0" w:afterLines="0" w:line="240" w:lineRule="auto"/>
              <w:jc w:val="center"/>
              <w:rPr>
                <w:rFonts w:hint="eastAsia" w:ascii="仿宋_GB2312" w:hAnsi="仿宋_GB2312" w:eastAsia="仿宋_GB2312" w:cs="仿宋_GB2312"/>
                <w:i w:val="0"/>
                <w:color w:val="000000"/>
                <w:sz w:val="24"/>
                <w:szCs w:val="24"/>
                <w:u w:val="none"/>
              </w:rPr>
            </w:pPr>
          </w:p>
        </w:tc>
        <w:tc>
          <w:tcPr>
            <w:tcW w:w="5676" w:type="dxa"/>
            <w:tcBorders>
              <w:top w:val="single" w:color="000000" w:sz="4" w:space="0"/>
              <w:left w:val="single" w:color="000000" w:sz="4" w:space="0"/>
              <w:bottom w:val="single" w:color="000000" w:sz="4" w:space="0"/>
              <w:right w:val="single" w:color="000000" w:sz="4" w:space="0"/>
            </w:tcBorders>
            <w:vAlign w:val="center"/>
          </w:tcPr>
          <w:p>
            <w:pPr>
              <w:pStyle w:val="8"/>
              <w:numPr>
                <w:ilvl w:val="0"/>
                <w:numId w:val="0"/>
              </w:numPr>
              <w:adjustRightInd w:val="0"/>
              <w:snapToGrid w:val="0"/>
              <w:spacing w:before="0" w:beforeLines="0" w:beforeAutospacing="0" w:after="0" w:afterLines="0" w:afterAutospacing="0" w:line="240" w:lineRule="auto"/>
              <w:jc w:val="left"/>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 粤桂粤黔协作共建乡村振兴现代农业产业园体制机制研究</w:t>
            </w:r>
          </w:p>
        </w:tc>
        <w:tc>
          <w:tcPr>
            <w:tcW w:w="116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1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32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c>
          <w:tcPr>
            <w:tcW w:w="106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240" w:lineRule="auto"/>
              <w:rPr>
                <w:rFonts w:hint="eastAsia" w:ascii="仿宋_GB2312" w:hAnsi="仿宋_GB2312" w:eastAsia="仿宋_GB2312" w:cs="仿宋_GB2312"/>
                <w:i w:val="0"/>
                <w:color w:val="000000"/>
                <w:sz w:val="22"/>
                <w:szCs w:val="22"/>
                <w:u w:val="none"/>
              </w:rPr>
            </w:pPr>
          </w:p>
        </w:tc>
      </w:tr>
    </w:tbl>
    <w:p>
      <w:pPr>
        <w:contextualSpacing/>
        <w:rPr>
          <w:rFonts w:hint="eastAsia" w:ascii="黑体" w:hAnsi="黑体" w:eastAsia="黑体" w:cs="黑体"/>
          <w:b w:val="0"/>
          <w:bCs/>
          <w:color w:val="auto"/>
          <w:sz w:val="28"/>
          <w:szCs w:val="28"/>
          <w:lang w:val="en-US" w:eastAsia="zh-CN"/>
        </w:rPr>
        <w:sectPr>
          <w:headerReference r:id="rId6" w:type="first"/>
          <w:footerReference r:id="rId9" w:type="first"/>
          <w:headerReference r:id="rId4" w:type="default"/>
          <w:footerReference r:id="rId7" w:type="default"/>
          <w:headerReference r:id="rId5" w:type="even"/>
          <w:footerReference r:id="rId8" w:type="even"/>
          <w:pgSz w:w="16838" w:h="11906" w:orient="landscape"/>
          <w:pgMar w:top="1247" w:right="1871" w:bottom="1247" w:left="1871" w:header="850" w:footer="1247" w:gutter="0"/>
          <w:pgNumType w:fmt="decimal"/>
          <w:cols w:space="72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snapToGrid w:val="0"/>
        <w:spacing w:line="420" w:lineRule="exact"/>
        <w:jc w:val="both"/>
        <w:textAlignment w:val="bottom"/>
        <w:rPr>
          <w:rFonts w:hint="default" w:ascii="黑体" w:hAnsi="黑体" w:eastAsia="黑体" w:cs="黑体"/>
          <w:b w:val="0"/>
          <w:bCs/>
          <w:color w:val="auto"/>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420" w:lineRule="exact"/>
        <w:jc w:val="both"/>
        <w:textAlignment w:val="bottom"/>
        <w:rPr>
          <w:rFonts w:hint="eastAsia" w:ascii="黑体" w:hAnsi="黑体" w:eastAsia="黑体" w:cs="黑体"/>
          <w:b w:val="0"/>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420" w:lineRule="exact"/>
        <w:jc w:val="both"/>
        <w:textAlignment w:val="bottom"/>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第8类</w:t>
      </w:r>
    </w:p>
    <w:p>
      <w:pPr>
        <w:pStyle w:val="2"/>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宋体" w:hAnsi="宋体"/>
          <w:color w:val="auto"/>
          <w:sz w:val="28"/>
          <w:szCs w:val="28"/>
        </w:rPr>
      </w:pPr>
    </w:p>
    <w:p>
      <w:pPr>
        <w:pStyle w:val="2"/>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广东省农业农村厅课题研究项目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t>申报</w:t>
      </w:r>
      <w:r>
        <w:rPr>
          <w:rFonts w:hint="eastAsia" w:ascii="方正小标宋简体" w:hAnsi="方正小标宋简体" w:eastAsia="方正小标宋简体" w:cs="方正小标宋简体"/>
          <w:b w:val="0"/>
          <w:bCs w:val="0"/>
          <w:color w:val="auto"/>
          <w:sz w:val="44"/>
          <w:szCs w:val="44"/>
          <w:lang w:val="en-US" w:eastAsia="zh-CN"/>
        </w:rPr>
        <w:t>书模板</w:t>
      </w: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tbl>
      <w:tblPr>
        <w:tblStyle w:val="11"/>
        <w:tblW w:w="8472" w:type="dxa"/>
        <w:jc w:val="center"/>
        <w:tblInd w:w="0" w:type="dxa"/>
        <w:tblLayout w:type="fixed"/>
        <w:tblCellMar>
          <w:top w:w="0" w:type="dxa"/>
          <w:left w:w="108" w:type="dxa"/>
          <w:bottom w:w="0" w:type="dxa"/>
          <w:right w:w="108" w:type="dxa"/>
        </w:tblCellMar>
      </w:tblPr>
      <w:tblGrid>
        <w:gridCol w:w="2632"/>
        <w:gridCol w:w="3120"/>
        <w:gridCol w:w="2011"/>
        <w:gridCol w:w="709"/>
      </w:tblGrid>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项目名称 </w:t>
            </w:r>
            <w:r>
              <w:rPr>
                <w:rFonts w:ascii="黑体" w:eastAsia="黑体"/>
                <w:color w:val="auto"/>
                <w:sz w:val="28"/>
                <w:szCs w:val="28"/>
              </w:rPr>
              <w:t xml:space="preserve">   </w:t>
            </w:r>
            <w:r>
              <w:rPr>
                <w:rFonts w:hint="eastAsia" w:ascii="黑体" w:eastAsia="黑体"/>
                <w:color w:val="auto"/>
                <w:sz w:val="28"/>
                <w:szCs w:val="28"/>
              </w:rPr>
              <w:t xml:space="preserve">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jc w:val="left"/>
              <w:textAlignment w:val="bottom"/>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项目建设期限  ：</w:t>
            </w:r>
          </w:p>
        </w:tc>
        <w:tc>
          <w:tcPr>
            <w:tcW w:w="584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项目类型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宋体" w:hAnsi="宋体" w:eastAsia="仿宋_GB2312"/>
                <w:color w:val="auto"/>
                <w:sz w:val="28"/>
                <w:szCs w:val="28"/>
              </w:rPr>
            </w:pPr>
            <w:r>
              <w:rPr>
                <w:rFonts w:hint="eastAsia" w:ascii="宋体" w:hAnsi="宋体" w:eastAsia="仿宋_GB2312"/>
                <w:color w:val="auto"/>
                <w:sz w:val="28"/>
                <w:szCs w:val="28"/>
              </w:rPr>
              <w:t>规划编制/软科学课题研究</w:t>
            </w:r>
          </w:p>
        </w:tc>
      </w:tr>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项目建设单位 </w:t>
            </w:r>
            <w:r>
              <w:rPr>
                <w:rFonts w:ascii="黑体" w:eastAsia="黑体"/>
                <w:color w:val="auto"/>
                <w:sz w:val="28"/>
                <w:szCs w:val="28"/>
              </w:rPr>
              <w:t xml:space="preserve"> </w:t>
            </w:r>
            <w:r>
              <w:rPr>
                <w:rFonts w:hint="eastAsia" w:ascii="黑体" w:eastAsia="黑体"/>
                <w:color w:val="auto"/>
                <w:sz w:val="28"/>
                <w:szCs w:val="28"/>
              </w:rPr>
              <w:t>：</w:t>
            </w:r>
          </w:p>
        </w:tc>
        <w:tc>
          <w:tcPr>
            <w:tcW w:w="312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tc>
        <w:tc>
          <w:tcPr>
            <w:tcW w:w="201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bottom"/>
              <w:rPr>
                <w:rFonts w:ascii="黑体" w:hAnsi="宋体" w:eastAsia="黑体"/>
                <w:color w:val="auto"/>
                <w:sz w:val="28"/>
                <w:szCs w:val="28"/>
              </w:rPr>
            </w:pPr>
            <w:r>
              <w:rPr>
                <w:rFonts w:hint="eastAsia" w:ascii="黑体" w:hAnsi="宋体" w:eastAsia="黑体"/>
                <w:color w:val="auto"/>
                <w:sz w:val="28"/>
                <w:szCs w:val="28"/>
              </w:rPr>
              <w:t>（公章）</w:t>
            </w:r>
          </w:p>
        </w:tc>
        <w:tc>
          <w:tcPr>
            <w:tcW w:w="70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黑体" w:hAnsi="宋体" w:eastAsia="黑体"/>
                <w:color w:val="auto"/>
                <w:sz w:val="28"/>
                <w:szCs w:val="28"/>
              </w:rPr>
            </w:pPr>
          </w:p>
        </w:tc>
      </w:tr>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项目负责人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tc>
      </w:tr>
      <w:tr>
        <w:tblPrEx>
          <w:tblLayout w:type="fixed"/>
          <w:tblCellMar>
            <w:top w:w="0" w:type="dxa"/>
            <w:left w:w="108" w:type="dxa"/>
            <w:bottom w:w="0" w:type="dxa"/>
            <w:right w:w="108" w:type="dxa"/>
          </w:tblCellMar>
        </w:tblPrEx>
        <w:trPr>
          <w:jc w:val="center"/>
        </w:trPr>
        <w:tc>
          <w:tcPr>
            <w:tcW w:w="2632" w:type="dxa"/>
            <w:vAlign w:val="center"/>
          </w:tcPr>
          <w:p>
            <w:pPr>
              <w:keepNext w:val="0"/>
              <w:keepLines w:val="0"/>
              <w:pageBreakBefore w:val="0"/>
              <w:widowControl w:val="0"/>
              <w:kinsoku/>
              <w:wordWrap/>
              <w:overflowPunct/>
              <w:topLinePunct w:val="0"/>
              <w:autoSpaceDE/>
              <w:autoSpaceDN/>
              <w:bidi w:val="0"/>
              <w:adjustRightInd/>
              <w:snapToGrid w:val="0"/>
              <w:spacing w:line="420" w:lineRule="exact"/>
              <w:jc w:val="left"/>
              <w:textAlignment w:val="bottom"/>
              <w:rPr>
                <w:rFonts w:ascii="黑体" w:eastAsia="黑体"/>
                <w:color w:val="auto"/>
                <w:sz w:val="28"/>
                <w:szCs w:val="28"/>
              </w:rPr>
            </w:pPr>
            <w:r>
              <w:rPr>
                <w:rFonts w:hint="eastAsia" w:ascii="黑体" w:eastAsia="黑体"/>
                <w:color w:val="auto"/>
                <w:sz w:val="28"/>
                <w:szCs w:val="28"/>
              </w:rPr>
              <w:t xml:space="preserve">项目申报日期 </w:t>
            </w:r>
            <w:r>
              <w:rPr>
                <w:rFonts w:ascii="黑体" w:eastAsia="黑体"/>
                <w:color w:val="auto"/>
                <w:sz w:val="28"/>
                <w:szCs w:val="28"/>
              </w:rPr>
              <w:t xml:space="preserve"> </w:t>
            </w:r>
            <w:r>
              <w:rPr>
                <w:rFonts w:hint="eastAsia" w:ascii="黑体" w:eastAsia="黑体"/>
                <w:color w:val="auto"/>
                <w:sz w:val="28"/>
                <w:szCs w:val="28"/>
              </w:rPr>
              <w:t>：</w:t>
            </w:r>
          </w:p>
        </w:tc>
        <w:tc>
          <w:tcPr>
            <w:tcW w:w="584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r>
              <w:rPr>
                <w:rFonts w:hint="eastAsia"/>
                <w:color w:val="auto"/>
                <w:sz w:val="28"/>
                <w:szCs w:val="28"/>
              </w:rPr>
              <w:t xml:space="preserve">  </w:t>
            </w:r>
            <w:r>
              <w:rPr>
                <w:color w:val="auto"/>
                <w:sz w:val="28"/>
                <w:szCs w:val="28"/>
              </w:rPr>
              <w:t xml:space="preserve">  </w:t>
            </w:r>
            <w:r>
              <w:rPr>
                <w:rFonts w:hint="eastAsia"/>
                <w:color w:val="auto"/>
                <w:sz w:val="28"/>
                <w:szCs w:val="28"/>
              </w:rPr>
              <w:t xml:space="preserve">    年    </w:t>
            </w:r>
            <w:r>
              <w:rPr>
                <w:color w:val="auto"/>
                <w:sz w:val="28"/>
                <w:szCs w:val="28"/>
              </w:rPr>
              <w:t xml:space="preserve"> </w:t>
            </w:r>
            <w:r>
              <w:rPr>
                <w:rFonts w:hint="eastAsia"/>
                <w:color w:val="auto"/>
                <w:sz w:val="28"/>
                <w:szCs w:val="28"/>
              </w:rPr>
              <w:t xml:space="preserve"> 月 至      年   </w:t>
            </w:r>
            <w:r>
              <w:rPr>
                <w:color w:val="auto"/>
                <w:sz w:val="28"/>
                <w:szCs w:val="28"/>
              </w:rPr>
              <w:t xml:space="preserve"> </w:t>
            </w:r>
            <w:r>
              <w:rPr>
                <w:rFonts w:hint="eastAsia"/>
                <w:color w:val="auto"/>
                <w:sz w:val="28"/>
                <w:szCs w:val="28"/>
              </w:rPr>
              <w:t xml:space="preserve"> 月</w:t>
            </w:r>
          </w:p>
        </w:tc>
      </w:tr>
    </w:tbl>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p>
      <w:pPr>
        <w:pStyle w:val="2"/>
        <w:rPr>
          <w:rFonts w:ascii="宋体" w:hAnsi="宋体"/>
          <w:color w:val="auto"/>
          <w:sz w:val="28"/>
          <w:szCs w:val="28"/>
        </w:rPr>
      </w:pPr>
    </w:p>
    <w:p>
      <w:pPr>
        <w:rPr>
          <w:rFonts w:ascii="宋体" w:hAnsi="宋体"/>
          <w:color w:val="auto"/>
          <w:sz w:val="28"/>
          <w:szCs w:val="28"/>
        </w:rPr>
      </w:pPr>
    </w:p>
    <w:p>
      <w:pPr>
        <w:pStyle w:val="2"/>
      </w:pP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ascii="宋体" w:hAnsi="宋体"/>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618"/>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widowControl w:val="0"/>
        <w:kinsoku/>
        <w:wordWrap/>
        <w:overflowPunct/>
        <w:topLinePunct w:val="0"/>
        <w:autoSpaceDE/>
        <w:autoSpaceDN/>
        <w:bidi w:val="0"/>
        <w:adjustRightInd/>
        <w:snapToGrid w:val="0"/>
        <w:spacing w:line="420" w:lineRule="exact"/>
        <w:ind w:firstLine="616"/>
        <w:jc w:val="center"/>
        <w:textAlignment w:val="bottom"/>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   日</w:t>
      </w:r>
    </w:p>
    <w:p>
      <w:pPr>
        <w:keepNext w:val="0"/>
        <w:keepLines w:val="0"/>
        <w:pageBreakBefore w:val="0"/>
        <w:widowControl w:val="0"/>
        <w:kinsoku/>
        <w:wordWrap/>
        <w:overflowPunct/>
        <w:topLinePunct w:val="0"/>
        <w:autoSpaceDE/>
        <w:autoSpaceDN/>
        <w:bidi w:val="0"/>
        <w:adjustRightInd/>
        <w:snapToGrid w:val="0"/>
        <w:spacing w:line="420" w:lineRule="exact"/>
        <w:jc w:val="center"/>
        <w:textAlignment w:val="bottom"/>
        <w:rPr>
          <w:rFonts w:ascii="黑体" w:hAnsi="黑体" w:eastAsia="黑体"/>
          <w:b/>
          <w:bCs w:val="0"/>
          <w:color w:val="auto"/>
          <w:sz w:val="32"/>
          <w:szCs w:val="32"/>
        </w:rPr>
        <w:sectPr>
          <w:pgSz w:w="11906" w:h="16838"/>
          <w:pgMar w:top="1871" w:right="1531" w:bottom="1871" w:left="1531" w:header="850" w:footer="1417" w:gutter="0"/>
          <w:pgNumType w:fmt="decimal"/>
          <w:cols w:space="720" w:num="1"/>
          <w:rtlGutter w:val="0"/>
          <w:docGrid w:type="lines" w:linePitch="65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一、项目建设单位基本信息</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包含项目建设单位性质、隶属关系；人员状况，包括</w:t>
      </w:r>
      <w:r>
        <w:rPr>
          <w:rFonts w:hint="eastAsia" w:ascii="仿宋_GB2312" w:hAnsi="仿宋_GB2312" w:eastAsia="仿宋_GB2312" w:cs="仿宋_GB2312"/>
          <w:color w:val="auto"/>
          <w:sz w:val="28"/>
          <w:szCs w:val="28"/>
          <w:lang w:eastAsia="zh-Hans"/>
        </w:rPr>
        <w:t>项目</w:t>
      </w:r>
      <w:r>
        <w:rPr>
          <w:rFonts w:hint="eastAsia" w:ascii="仿宋_GB2312" w:hAnsi="仿宋_GB2312" w:eastAsia="仿宋_GB2312" w:cs="仿宋_GB2312"/>
          <w:color w:val="auto"/>
          <w:sz w:val="28"/>
          <w:szCs w:val="28"/>
        </w:rPr>
        <w:t>负责人及项目成员情况和职责，从事过的同类相关课题研究及获奖概况。</w:t>
      </w:r>
    </w:p>
    <w:p>
      <w:pPr>
        <w:keepNext w:val="0"/>
        <w:keepLines w:val="0"/>
        <w:pageBreakBefore w:val="0"/>
        <w:widowControl w:val="0"/>
        <w:kinsoku/>
        <w:wordWrap/>
        <w:overflowPunct/>
        <w:topLinePunct w:val="0"/>
        <w:autoSpaceDE/>
        <w:autoSpaceDN/>
        <w:bidi w:val="0"/>
        <w:adjustRightInd/>
        <w:snapToGrid w:val="0"/>
        <w:spacing w:line="420" w:lineRule="exact"/>
        <w:jc w:val="center"/>
        <w:textAlignment w:val="bottom"/>
        <w:rPr>
          <w:rFonts w:hint="eastAsia" w:eastAsia="黑体"/>
          <w:bCs/>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jc w:val="center"/>
        <w:textAlignment w:val="bottom"/>
        <w:rPr>
          <w:rFonts w:eastAsia="黑体"/>
          <w:color w:val="auto"/>
          <w:sz w:val="28"/>
          <w:szCs w:val="28"/>
        </w:rPr>
      </w:pPr>
      <w:r>
        <w:rPr>
          <w:rFonts w:hint="eastAsia" w:eastAsia="黑体"/>
          <w:bCs/>
          <w:color w:val="auto"/>
          <w:sz w:val="28"/>
          <w:szCs w:val="28"/>
        </w:rPr>
        <w:t>项目</w:t>
      </w:r>
      <w:r>
        <w:rPr>
          <w:rFonts w:hint="eastAsia" w:eastAsia="黑体"/>
          <w:color w:val="auto"/>
          <w:sz w:val="28"/>
          <w:szCs w:val="28"/>
        </w:rPr>
        <w:t>建设单位基本情况表</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黑体" w:hAnsi="黑体" w:eastAsia="黑体" w:cs="黑体"/>
          <w:b/>
          <w:bCs/>
          <w:color w:val="auto"/>
          <w:sz w:val="28"/>
          <w:szCs w:val="28"/>
        </w:rPr>
      </w:pPr>
      <w:r>
        <w:rPr>
          <w:rFonts w:hint="eastAsia" w:ascii="黑体" w:hAnsi="黑体" w:eastAsia="黑体" w:cs="黑体"/>
          <w:b/>
          <w:bCs/>
          <w:color w:val="auto"/>
          <w:sz w:val="28"/>
          <w:szCs w:val="28"/>
        </w:rPr>
        <w:t>表A1</w:t>
      </w:r>
    </w:p>
    <w:tbl>
      <w:tblPr>
        <w:tblStyle w:val="11"/>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088"/>
        <w:gridCol w:w="1489"/>
        <w:gridCol w:w="1519"/>
        <w:gridCol w:w="506"/>
        <w:gridCol w:w="1024"/>
        <w:gridCol w:w="311"/>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8834"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1314" w:hanging="1680" w:hangingChars="700"/>
              <w:jc w:val="both"/>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填表说明：1.单位公章名称必须与单位名称一致；</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项目建设单位</w:t>
            </w: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单位名称</w:t>
            </w:r>
          </w:p>
        </w:tc>
        <w:tc>
          <w:tcPr>
            <w:tcW w:w="6287"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单位类别</w:t>
            </w:r>
          </w:p>
        </w:tc>
        <w:tc>
          <w:tcPr>
            <w:tcW w:w="6287" w:type="dxa"/>
            <w:gridSpan w:val="6"/>
            <w:vAlign w:val="center"/>
          </w:tcPr>
          <w:p>
            <w:pPr>
              <w:keepNext w:val="0"/>
              <w:keepLines w:val="0"/>
              <w:pageBreakBefore w:val="0"/>
              <w:widowControl w:val="0"/>
              <w:tabs>
                <w:tab w:val="left" w:pos="360"/>
              </w:tabs>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□科研院所      □高等院校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单位主管部门</w:t>
            </w:r>
          </w:p>
        </w:tc>
        <w:tc>
          <w:tcPr>
            <w:tcW w:w="351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c>
          <w:tcPr>
            <w:tcW w:w="133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隶属关系</w:t>
            </w:r>
          </w:p>
        </w:tc>
        <w:tc>
          <w:tcPr>
            <w:tcW w:w="14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单位法定代表人姓名</w:t>
            </w:r>
          </w:p>
        </w:tc>
        <w:tc>
          <w:tcPr>
            <w:tcW w:w="6287"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电子邮箱</w:t>
            </w:r>
          </w:p>
        </w:tc>
        <w:tc>
          <w:tcPr>
            <w:tcW w:w="6287"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通信地址</w:t>
            </w:r>
          </w:p>
        </w:tc>
        <w:tc>
          <w:tcPr>
            <w:tcW w:w="6287"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相关责任人</w:t>
            </w:r>
          </w:p>
        </w:tc>
        <w:tc>
          <w:tcPr>
            <w:tcW w:w="208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项目负责人</w:t>
            </w: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性别</w:t>
            </w:r>
          </w:p>
        </w:tc>
        <w:tc>
          <w:tcPr>
            <w:tcW w:w="15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学历</w:t>
            </w:r>
          </w:p>
        </w:tc>
        <w:tc>
          <w:tcPr>
            <w:tcW w:w="174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15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174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联系电话1</w:t>
            </w:r>
          </w:p>
        </w:tc>
        <w:tc>
          <w:tcPr>
            <w:tcW w:w="151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c>
          <w:tcPr>
            <w:tcW w:w="153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联系电话2</w:t>
            </w:r>
          </w:p>
        </w:tc>
        <w:tc>
          <w:tcPr>
            <w:tcW w:w="174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通信地址</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5"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同类项目研究成果介绍</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项目联系人</w:t>
            </w: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联系电话</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59"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208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b/>
                <w:bCs/>
                <w:color w:val="auto"/>
                <w:sz w:val="24"/>
                <w:szCs w:val="24"/>
              </w:rPr>
            </w:pPr>
          </w:p>
        </w:tc>
        <w:tc>
          <w:tcPr>
            <w:tcW w:w="14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电子邮箱</w:t>
            </w:r>
          </w:p>
        </w:tc>
        <w:tc>
          <w:tcPr>
            <w:tcW w:w="4798"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长城小标宋体" w:hAnsi="长城小标宋体" w:eastAsia="长城小标宋体"/>
          <w:color w:val="auto"/>
          <w:sz w:val="28"/>
          <w:szCs w:val="28"/>
        </w:rPr>
        <w:sectPr>
          <w:footerReference r:id="rId10" w:type="default"/>
          <w:pgSz w:w="11906" w:h="16838"/>
          <w:pgMar w:top="1871" w:right="1531" w:bottom="1871" w:left="1531" w:header="850" w:footer="1417" w:gutter="0"/>
          <w:pgNumType w:fmt="decimal"/>
          <w:cols w:space="720" w:num="1"/>
          <w:rtlGutter w:val="0"/>
          <w:docGrid w:type="lines" w:linePitch="655" w:charSpace="0"/>
        </w:sectPr>
      </w:pPr>
    </w:p>
    <w:p>
      <w:pPr>
        <w:keepNext w:val="0"/>
        <w:keepLines w:val="0"/>
        <w:pageBreakBefore w:val="0"/>
        <w:widowControl w:val="0"/>
        <w:kinsoku/>
        <w:wordWrap/>
        <w:overflowPunct/>
        <w:topLinePunct w:val="0"/>
        <w:autoSpaceDE/>
        <w:autoSpaceDN/>
        <w:bidi w:val="0"/>
        <w:adjustRightInd/>
        <w:snapToGrid w:val="0"/>
        <w:spacing w:line="420" w:lineRule="exact"/>
        <w:ind w:firstLine="376"/>
        <w:jc w:val="center"/>
        <w:textAlignment w:val="bottom"/>
        <w:rPr>
          <w:rFonts w:eastAsia="黑体"/>
          <w:color w:val="auto"/>
          <w:sz w:val="28"/>
          <w:szCs w:val="28"/>
        </w:rPr>
      </w:pPr>
      <w:r>
        <w:rPr>
          <w:rFonts w:hint="eastAsia" w:eastAsia="黑体"/>
          <w:color w:val="auto"/>
          <w:sz w:val="28"/>
          <w:szCs w:val="28"/>
        </w:rPr>
        <w:t>项目成员基本情况表</w:t>
      </w: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b/>
          <w:bCs/>
          <w:color w:val="auto"/>
          <w:sz w:val="28"/>
          <w:szCs w:val="28"/>
        </w:rPr>
      </w:pPr>
      <w:r>
        <w:rPr>
          <w:rFonts w:hint="eastAsia" w:ascii="黑体" w:hAnsi="黑体" w:eastAsia="黑体" w:cs="黑体"/>
          <w:b/>
          <w:bCs/>
          <w:color w:val="auto"/>
          <w:sz w:val="28"/>
          <w:szCs w:val="28"/>
        </w:rPr>
        <w:t>表A2</w:t>
      </w:r>
      <w:r>
        <w:rPr>
          <w:rFonts w:hint="eastAsia"/>
          <w:b/>
          <w:bCs/>
          <w:color w:val="auto"/>
          <w:sz w:val="28"/>
          <w:szCs w:val="28"/>
        </w:rPr>
        <w:t xml:space="preserve">   </w:t>
      </w:r>
      <w:r>
        <w:rPr>
          <w:b/>
          <w:bCs/>
          <w:color w:val="auto"/>
          <w:sz w:val="28"/>
          <w:szCs w:val="28"/>
        </w:rPr>
        <w:tab/>
      </w:r>
      <w:r>
        <w:rPr>
          <w:rFonts w:eastAsia="楷体_GB2312"/>
          <w:b/>
          <w:bCs/>
          <w:color w:val="auto"/>
          <w:sz w:val="28"/>
          <w:szCs w:val="28"/>
        </w:rPr>
        <w:tab/>
      </w:r>
      <w:r>
        <w:rPr>
          <w:rFonts w:hint="eastAsia" w:eastAsia="楷体_GB2312"/>
          <w:b/>
          <w:bCs/>
          <w:color w:val="auto"/>
          <w:sz w:val="28"/>
          <w:szCs w:val="28"/>
        </w:rPr>
        <w:t xml:space="preserve">   　 　        </w:t>
      </w:r>
      <w:r>
        <w:rPr>
          <w:rFonts w:hint="eastAsia"/>
          <w:b/>
          <w:bCs/>
          <w:color w:val="auto"/>
          <w:sz w:val="28"/>
          <w:szCs w:val="28"/>
        </w:rPr>
        <w:t xml:space="preserve"> </w:t>
      </w:r>
    </w:p>
    <w:tbl>
      <w:tblPr>
        <w:tblStyle w:val="11"/>
        <w:tblW w:w="8648" w:type="dxa"/>
        <w:jc w:val="center"/>
        <w:tblInd w:w="0" w:type="dxa"/>
        <w:tblLayout w:type="fixed"/>
        <w:tblCellMar>
          <w:top w:w="0" w:type="dxa"/>
          <w:left w:w="0" w:type="dxa"/>
          <w:bottom w:w="0" w:type="dxa"/>
          <w:right w:w="0" w:type="dxa"/>
        </w:tblCellMar>
      </w:tblPr>
      <w:tblGrid>
        <w:gridCol w:w="528"/>
        <w:gridCol w:w="1065"/>
        <w:gridCol w:w="1199"/>
        <w:gridCol w:w="1731"/>
        <w:gridCol w:w="1199"/>
        <w:gridCol w:w="2926"/>
      </w:tblGrid>
      <w:tr>
        <w:tblPrEx>
          <w:tblLayout w:type="fixed"/>
          <w:tblCellMar>
            <w:top w:w="0" w:type="dxa"/>
            <w:left w:w="0" w:type="dxa"/>
            <w:bottom w:w="0" w:type="dxa"/>
            <w:right w:w="0" w:type="dxa"/>
          </w:tblCellMar>
        </w:tblPrEx>
        <w:trPr>
          <w:cantSplit/>
          <w:trHeight w:val="1134" w:hRule="atLeast"/>
          <w:jc w:val="center"/>
        </w:trPr>
        <w:tc>
          <w:tcPr>
            <w:tcW w:w="8648"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rFonts w:ascii="楷体_GB2312" w:hAnsi="楷体_GB2312" w:eastAsia="楷体_GB2312"/>
                <w:color w:val="auto"/>
                <w:sz w:val="24"/>
                <w:szCs w:val="24"/>
              </w:rPr>
            </w:pPr>
            <w:r>
              <w:rPr>
                <w:rFonts w:hint="eastAsia" w:ascii="楷体_GB2312" w:hAnsi="楷体_GB2312" w:eastAsia="楷体_GB2312"/>
                <w:color w:val="auto"/>
                <w:sz w:val="24"/>
                <w:szCs w:val="24"/>
              </w:rPr>
              <w:t xml:space="preserve">填表说明：1.人员分类：项目负责人、项目骨干、其他人员； </w:t>
            </w:r>
          </w:p>
          <w:p>
            <w:pPr>
              <w:keepNext w:val="0"/>
              <w:keepLines w:val="0"/>
              <w:pageBreakBefore w:val="0"/>
              <w:widowControl w:val="0"/>
              <w:kinsoku/>
              <w:wordWrap/>
              <w:overflowPunct/>
              <w:topLinePunct w:val="0"/>
              <w:autoSpaceDE/>
              <w:autoSpaceDN/>
              <w:bidi w:val="0"/>
              <w:adjustRightInd/>
              <w:snapToGrid w:val="0"/>
              <w:spacing w:line="240" w:lineRule="auto"/>
              <w:textAlignment w:val="bottom"/>
              <w:rPr>
                <w:rFonts w:ascii="楷体_GB2312" w:hAnsi="楷体_GB2312" w:eastAsia="楷体_GB2312"/>
                <w:color w:val="auto"/>
                <w:sz w:val="24"/>
                <w:szCs w:val="24"/>
              </w:rPr>
            </w:pPr>
            <w:r>
              <w:rPr>
                <w:rFonts w:hint="eastAsia" w:ascii="楷体_GB2312" w:hAnsi="楷体_GB2312" w:eastAsia="楷体_GB2312"/>
                <w:color w:val="auto"/>
                <w:sz w:val="24"/>
                <w:szCs w:val="24"/>
              </w:rPr>
              <w:t xml:space="preserve">          2.职称分类：正高级、副高级、中级、初级、其他；</w:t>
            </w:r>
          </w:p>
          <w:p>
            <w:pPr>
              <w:keepNext w:val="0"/>
              <w:keepLines w:val="0"/>
              <w:pageBreakBefore w:val="0"/>
              <w:widowControl w:val="0"/>
              <w:kinsoku/>
              <w:wordWrap/>
              <w:overflowPunct/>
              <w:topLinePunct w:val="0"/>
              <w:autoSpaceDE/>
              <w:autoSpaceDN/>
              <w:bidi w:val="0"/>
              <w:adjustRightInd/>
              <w:snapToGrid w:val="0"/>
              <w:spacing w:line="240" w:lineRule="auto"/>
              <w:textAlignment w:val="bottom"/>
              <w:rPr>
                <w:rFonts w:eastAsia="楷体_GB2312"/>
                <w:color w:val="auto"/>
                <w:sz w:val="24"/>
                <w:szCs w:val="24"/>
              </w:rPr>
            </w:pPr>
            <w:r>
              <w:rPr>
                <w:rFonts w:hint="eastAsia" w:ascii="楷体_GB2312" w:hAnsi="楷体_GB2312" w:eastAsia="楷体_GB2312"/>
                <w:color w:val="auto"/>
                <w:sz w:val="24"/>
                <w:szCs w:val="24"/>
              </w:rPr>
              <w:t xml:space="preserve">          3.项目固定人员需填写人员明细。</w:t>
            </w:r>
          </w:p>
        </w:tc>
      </w:tr>
      <w:tr>
        <w:tblPrEx>
          <w:tblLayout w:type="fixed"/>
          <w:tblCellMar>
            <w:top w:w="0" w:type="dxa"/>
            <w:left w:w="0" w:type="dxa"/>
            <w:bottom w:w="0" w:type="dxa"/>
            <w:right w:w="0" w:type="dxa"/>
          </w:tblCellMar>
        </w:tblPrEx>
        <w:trPr>
          <w:cantSplit/>
          <w:trHeight w:val="567" w:hRule="atLeast"/>
          <w:jc w:val="center"/>
        </w:trPr>
        <w:tc>
          <w:tcPr>
            <w:tcW w:w="52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序号</w:t>
            </w:r>
          </w:p>
        </w:tc>
        <w:tc>
          <w:tcPr>
            <w:tcW w:w="10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19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工作单位</w:t>
            </w:r>
          </w:p>
        </w:tc>
        <w:tc>
          <w:tcPr>
            <w:tcW w:w="17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职称</w:t>
            </w:r>
          </w:p>
        </w:tc>
        <w:tc>
          <w:tcPr>
            <w:tcW w:w="11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人员分类</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同类项目经验介绍</w:t>
            </w:r>
          </w:p>
        </w:tc>
      </w:tr>
      <w:tr>
        <w:tblPrEx>
          <w:tblLayout w:type="fixed"/>
          <w:tblCellMar>
            <w:top w:w="0" w:type="dxa"/>
            <w:left w:w="0" w:type="dxa"/>
            <w:bottom w:w="0" w:type="dxa"/>
            <w:right w:w="0" w:type="dxa"/>
          </w:tblCellMar>
        </w:tblPrEx>
        <w:trPr>
          <w:cantSplit/>
          <w:trHeight w:val="397" w:hRule="atLeast"/>
          <w:jc w:val="center"/>
        </w:trPr>
        <w:tc>
          <w:tcPr>
            <w:tcW w:w="52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rFonts w:hint="eastAsia" w:ascii="仿宋_GB2312" w:hAnsi="仿宋_GB2312" w:eastAsia="仿宋_GB2312" w:cs="仿宋_GB2312"/>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r>
        <w:tblPrEx>
          <w:tblLayout w:type="fixed"/>
          <w:tblCellMar>
            <w:top w:w="0" w:type="dxa"/>
            <w:left w:w="0" w:type="dxa"/>
            <w:bottom w:w="0" w:type="dxa"/>
            <w:right w:w="0" w:type="dxa"/>
          </w:tblCellMar>
        </w:tblPrEx>
        <w:trPr>
          <w:cantSplit/>
          <w:trHeight w:val="397"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ottom"/>
              <w:rPr>
                <w:color w:val="auto"/>
                <w:sz w:val="24"/>
                <w:szCs w:val="24"/>
              </w:rPr>
            </w:pPr>
          </w:p>
        </w:tc>
        <w:tc>
          <w:tcPr>
            <w:tcW w:w="1065"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731"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119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c>
          <w:tcPr>
            <w:tcW w:w="29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bottom"/>
              <w:rPr>
                <w:color w:val="auto"/>
                <w:sz w:val="24"/>
                <w:szCs w:val="24"/>
              </w:rPr>
            </w:pPr>
          </w:p>
        </w:tc>
      </w:tr>
    </w:tbl>
    <w:p>
      <w:pPr>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黑体" w:hAnsi="黑体" w:eastAsia="黑体" w:cs="黑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ascii="黑体" w:hAnsi="黑体" w:eastAsia="黑体" w:cs="黑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ascii="黑体" w:hAnsi="黑体" w:eastAsia="黑体" w:cs="黑体"/>
          <w:bCs/>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9"/>
        <w:rPr>
          <w:rFonts w:ascii="黑体" w:hAnsi="黑体" w:eastAsia="黑体" w:cs="黑体"/>
          <w:bCs/>
          <w:color w:val="auto"/>
          <w:kern w:val="0"/>
          <w:sz w:val="28"/>
          <w:szCs w:val="28"/>
        </w:rPr>
      </w:pPr>
      <w:r>
        <w:rPr>
          <w:rFonts w:ascii="黑体" w:hAnsi="黑体" w:eastAsia="黑体" w:cs="黑体"/>
          <w:bCs/>
          <w:color w:val="auto"/>
          <w:kern w:val="0"/>
          <w:sz w:val="28"/>
          <w:szCs w:val="28"/>
        </w:rPr>
        <w:br w:type="page"/>
      </w:r>
      <w:r>
        <w:rPr>
          <w:rFonts w:hint="eastAsia" w:ascii="黑体" w:hAnsi="黑体" w:eastAsia="黑体" w:cs="黑体"/>
          <w:bCs/>
          <w:color w:val="auto"/>
          <w:kern w:val="0"/>
          <w:sz w:val="28"/>
          <w:szCs w:val="28"/>
        </w:rPr>
        <w:t>二、项目申报依据</w:t>
      </w:r>
    </w:p>
    <w:tbl>
      <w:tblPr>
        <w:tblStyle w:val="12"/>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6" w:hRule="atLeast"/>
          <w:jc w:val="center"/>
        </w:trPr>
        <w:tc>
          <w:tcPr>
            <w:tcW w:w="860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分别从政策、职能和其他方面充分说明项目实施的必要性，并对必要性进行深入解读，体现申报人对项目需求的理解程度。其中，政策方面可从中央、省委省政府有关决策部署、政策规定、农业农村行业发展规划进行说明；职能方面可结合相关业务主管部门职能进行说明，并明确相关文件依据。</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（二）应当对提出的项目申报方案所遵循的文件依据和标准予以充分说明，便于理解后续实施内容，必要时添加佐证材料作为附件。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（三）请于“七、项目资料清单”列示项目申报依据，包括政策文件；部门职能；其他佐证材料。</w:t>
            </w: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9"/>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三、项目实施方案</w:t>
      </w:r>
    </w:p>
    <w:tbl>
      <w:tblPr>
        <w:tblStyle w:val="12"/>
        <w:tblW w:w="8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0" w:hRule="atLeast"/>
          <w:jc w:val="center"/>
        </w:trPr>
        <w:tc>
          <w:tcPr>
            <w:tcW w:w="8608" w:type="dxa"/>
            <w:vAlign w:val="top"/>
          </w:tcPr>
          <w:p>
            <w:pPr>
              <w:keepNext w:val="0"/>
              <w:keepLines w:val="0"/>
              <w:pageBreakBefore w:val="0"/>
              <w:widowControl w:val="0"/>
              <w:kinsoku/>
              <w:wordWrap/>
              <w:overflowPunct/>
              <w:topLinePunct w:val="0"/>
              <w:autoSpaceDE/>
              <w:autoSpaceDN/>
              <w:bidi w:val="0"/>
              <w:adjustRightInd/>
              <w:snapToGrid w:val="0"/>
              <w:spacing w:line="420" w:lineRule="exact"/>
              <w:ind w:firstLine="562" w:firstLineChars="200"/>
              <w:textAlignment w:val="bottom"/>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（一）</w:t>
            </w:r>
            <w:r>
              <w:rPr>
                <w:rFonts w:hint="eastAsia" w:ascii="仿宋_GB2312" w:hAnsi="仿宋_GB2312" w:eastAsia="仿宋_GB2312" w:cs="仿宋_GB2312"/>
                <w:color w:val="auto"/>
                <w:sz w:val="28"/>
                <w:szCs w:val="28"/>
              </w:rPr>
              <w:t>分别从项目的立项背景及意义、目标、研究内容及拟主要解决的问题、研究思路、研究方式方法和项目时间进度安排等具体说明项目的实施内容和程序步骤，以便评估项目实施方案可行性。其中，项目建设单位应充分解读项目背景、意义、目标、工作重点难点及成果；应具体说明项目开展的绩效目标和拟达成的工作成果，并于“五、项目预期绩效目标”填写预期产出和预期效果；应当详细说明研究内容；应提出科学有效的研究思路和研究方式方法；应合理安排项目时间进度。</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项目实施如涉及调研、抽样、信息采集、采样检测、数据加工处理工作的，应具体说明工作内容。其中，调研工作需明确调研时间、频次、人员投入等；抽样工作需明确抽样方式、数量及合理性；信息采集工作需明确信息采集方式、费用等；采样检测工作需明确采样检测数量、措施等；数据加工处理工作需明确数据加工处理方式、投入资源、预期成果、费用等。</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（三）对项目开展前期的调研论证、风险评估、同类项目比对方案进行详细说明，以便评估项目前期准备充分性。如已开展前期调研、实地监测或评估，需说明经已开展调研或监测的工作量，并论证其必要性。</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（四）如项目实施有专门的项目资金管理制度或办法，请明确相关文件依据，并添加佐证材料作为附件。</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（五）对项目资金安排情况进行说明，提供详细的工作量和依据，并于“四、项目支出内容”对项目资金支出进行测算，避免随意报大数。</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p>
            <w:pPr>
              <w:keepNext w:val="0"/>
              <w:keepLines w:val="0"/>
              <w:pageBreakBefore w:val="0"/>
              <w:widowControl w:val="0"/>
              <w:kinsoku/>
              <w:wordWrap/>
              <w:overflowPunct/>
              <w:topLinePunct w:val="0"/>
              <w:autoSpaceDE/>
              <w:autoSpaceDN/>
              <w:bidi w:val="0"/>
              <w:adjustRightInd/>
              <w:snapToGrid w:val="0"/>
              <w:spacing w:line="420" w:lineRule="exact"/>
              <w:ind w:firstLine="536"/>
              <w:textAlignment w:val="bottom"/>
              <w:rPr>
                <w:rFonts w:hint="eastAsia" w:ascii="仿宋_GB2312" w:hAnsi="仿宋_GB2312" w:eastAsia="仿宋_GB2312" w:cs="仿宋_GB2312"/>
                <w:color w:val="auto"/>
                <w:kern w:val="0"/>
                <w:sz w:val="28"/>
                <w:szCs w:val="28"/>
              </w:rPr>
            </w:pPr>
          </w:p>
        </w:tc>
      </w:tr>
    </w:tbl>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outlineLvl w:val="9"/>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四、项目支出内容</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left"/>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表A3：项目预算汇总表；</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left"/>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表B1-13：支出科目预算明细表。</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jc w:val="left"/>
        <w:textAlignment w:val="bottom"/>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表C1：弹性预算明细表。</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2" w:firstLineChars="200"/>
        <w:textAlignment w:val="bottom"/>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填写说明：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（一）严格参照省农业农村厅支出标准编制项目预算，具体列示各项支出内容的明细和测算说明。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（二）申报软科学课题研究项目预算金额如超出固定预算总额范围，需提供弹性预算明细表对该支出内容进行测算，并提供佐证材料作为附件。</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bottom"/>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（三）请于“七、项目资料清单”列示项目支出预算资料，包括相关测算依据；其他佐证材料。</w:t>
      </w:r>
    </w:p>
    <w:p>
      <w:pPr>
        <w:keepNext w:val="0"/>
        <w:keepLines w:val="0"/>
        <w:pageBreakBefore w:val="0"/>
        <w:widowControl w:val="0"/>
        <w:kinsoku/>
        <w:wordWrap/>
        <w:overflowPunct/>
        <w:topLinePunct w:val="0"/>
        <w:autoSpaceDE/>
        <w:autoSpaceDN/>
        <w:bidi w:val="0"/>
        <w:adjustRightInd/>
        <w:snapToGrid w:val="0"/>
        <w:spacing w:line="420" w:lineRule="exact"/>
        <w:ind w:firstLine="560" w:firstLineChars="200"/>
        <w:textAlignment w:val="bottom"/>
        <w:rPr>
          <w:rFonts w:ascii="仿宋" w:hAnsi="仿宋" w:eastAsia="仿宋" w:cs="华文仿宋"/>
          <w:color w:val="auto"/>
          <w:kern w:val="0"/>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color w:val="auto"/>
          <w:sz w:val="28"/>
          <w:szCs w:val="28"/>
        </w:rPr>
      </w:pPr>
    </w:p>
    <w:p>
      <w:pPr>
        <w:keepNext w:val="0"/>
        <w:keepLines w:val="0"/>
        <w:pageBreakBefore w:val="0"/>
        <w:widowControl w:val="0"/>
        <w:kinsoku/>
        <w:wordWrap/>
        <w:overflowPunct/>
        <w:topLinePunct w:val="0"/>
        <w:autoSpaceDE/>
        <w:autoSpaceDN/>
        <w:bidi w:val="0"/>
        <w:adjustRightInd/>
        <w:snapToGrid w:val="0"/>
        <w:spacing w:line="420" w:lineRule="exact"/>
        <w:textAlignment w:val="bottom"/>
        <w:rPr>
          <w:rFonts w:eastAsia="黑体"/>
          <w:color w:val="auto"/>
          <w:sz w:val="28"/>
          <w:szCs w:val="28"/>
        </w:rPr>
      </w:pPr>
    </w:p>
    <w:p>
      <w:pPr>
        <w:autoSpaceDE w:val="0"/>
        <w:autoSpaceDN w:val="0"/>
        <w:spacing w:line="360" w:lineRule="auto"/>
        <w:jc w:val="center"/>
        <w:rPr>
          <w:rFonts w:hint="eastAsia" w:ascii="方正小标宋简体" w:hAnsi="方正小标宋简体" w:eastAsia="方正小标宋简体" w:cs="方正小标宋简体"/>
          <w:color w:val="auto"/>
          <w:sz w:val="32"/>
          <w:szCs w:val="32"/>
        </w:rPr>
      </w:pPr>
      <w:r>
        <w:rPr>
          <w:rFonts w:eastAsia="黑体"/>
          <w:color w:val="auto"/>
          <w:sz w:val="28"/>
        </w:rPr>
        <w:br w:type="page"/>
      </w:r>
      <w:r>
        <w:rPr>
          <w:rFonts w:hint="eastAsia" w:ascii="方正小标宋简体" w:hAnsi="方正小标宋简体" w:eastAsia="方正小标宋简体" w:cs="方正小标宋简体"/>
          <w:color w:val="auto"/>
          <w:sz w:val="32"/>
          <w:szCs w:val="32"/>
        </w:rPr>
        <w:t>项目预算汇总表</w:t>
      </w:r>
    </w:p>
    <w:p>
      <w:pPr>
        <w:autoSpaceDE w:val="0"/>
        <w:autoSpaceDN w:val="0"/>
        <w:adjustRightInd w:val="0"/>
        <w:snapToGrid w:val="0"/>
        <w:spacing w:line="300" w:lineRule="auto"/>
        <w:rPr>
          <w:rFonts w:hint="eastAsia" w:ascii="黑体" w:hAnsi="黑体" w:eastAsia="黑体" w:cs="黑体"/>
          <w:b w:val="0"/>
          <w:bCs w:val="0"/>
          <w:color w:val="auto"/>
          <w:sz w:val="20"/>
        </w:rPr>
      </w:pPr>
      <w:r>
        <w:rPr>
          <w:rFonts w:hint="eastAsia" w:ascii="黑体" w:hAnsi="黑体" w:eastAsia="黑体" w:cs="黑体"/>
          <w:b w:val="0"/>
          <w:bCs w:val="0"/>
          <w:color w:val="auto"/>
          <w:sz w:val="20"/>
        </w:rPr>
        <w:t>表A3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金额单位：万元  </w:t>
      </w:r>
    </w:p>
    <w:tbl>
      <w:tblPr>
        <w:tblStyle w:val="11"/>
        <w:tblW w:w="867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88"/>
        <w:gridCol w:w="2933"/>
        <w:gridCol w:w="1645"/>
        <w:gridCol w:w="1787"/>
        <w:gridCol w:w="1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Merge w:val="restart"/>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33" w:type="dxa"/>
            <w:tcBorders>
              <w:bottom w:val="single" w:color="auto" w:sz="6"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预算科目名称</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其他来源资金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Merge w:val="continue"/>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p>
        </w:tc>
        <w:tc>
          <w:tcPr>
            <w:tcW w:w="2933" w:type="dxa"/>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一、资金支出</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1.资料费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2.数据采集费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3.差旅费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4.会议费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5.印刷费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6.专家咨询费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8.师资费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9.出版/文献/信息传播/知识产权事务费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10.劳务费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11.材料费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12.人员费</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13.间接费用</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15</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14.弹性预算</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16</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二、项目资金来源</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17</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18</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（二）其他来源资金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19</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20</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21</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三、跨年度资金分配</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22</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1.当年度资金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488" w:type="dxa"/>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23</w:t>
            </w:r>
          </w:p>
        </w:tc>
        <w:tc>
          <w:tcPr>
            <w:tcW w:w="2933" w:type="dxa"/>
            <w:vAlign w:val="center"/>
          </w:tcPr>
          <w:p>
            <w:pPr>
              <w:autoSpaceDE w:val="0"/>
              <w:autoSpaceDN w:val="0"/>
              <w:adjustRightInd w:val="0"/>
              <w:snapToGrid w:val="0"/>
              <w:spacing w:line="300"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2.下一年度资金</w:t>
            </w:r>
          </w:p>
        </w:tc>
        <w:tc>
          <w:tcPr>
            <w:tcW w:w="1645"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b/>
                <w:bCs/>
                <w:color w:val="auto"/>
                <w:sz w:val="20"/>
                <w:szCs w:val="20"/>
              </w:rPr>
            </w:pPr>
          </w:p>
        </w:tc>
        <w:tc>
          <w:tcPr>
            <w:tcW w:w="1787" w:type="dxa"/>
            <w:tcBorders>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c>
          <w:tcPr>
            <w:tcW w:w="1825" w:type="dxa"/>
            <w:tcBorders>
              <w:left w:val="single" w:color="auto" w:sz="4" w:space="0"/>
              <w:right w:val="single" w:color="auto" w:sz="4" w:space="0"/>
            </w:tcBorders>
            <w:vAlign w:val="center"/>
          </w:tcPr>
          <w:p>
            <w:pPr>
              <w:autoSpaceDE w:val="0"/>
              <w:autoSpaceDN w:val="0"/>
              <w:adjustRightInd w:val="0"/>
              <w:snapToGrid w:val="0"/>
              <w:spacing w:line="300" w:lineRule="auto"/>
              <w:jc w:val="center"/>
              <w:rPr>
                <w:rFonts w:hint="eastAsia" w:ascii="仿宋_GB2312" w:hAnsi="仿宋_GB2312" w:eastAsia="仿宋_GB2312" w:cs="仿宋_GB2312"/>
                <w:color w:val="auto"/>
                <w:sz w:val="20"/>
                <w:szCs w:val="20"/>
              </w:rPr>
            </w:pPr>
          </w:p>
        </w:tc>
      </w:tr>
    </w:tbl>
    <w:p>
      <w:pPr>
        <w:topLinePunct/>
        <w:adjustRightInd w:val="0"/>
        <w:snapToGrid w:val="0"/>
        <w:spacing w:line="360" w:lineRule="auto"/>
        <w:rPr>
          <w:rFonts w:hint="eastAsia" w:ascii="仿宋_GB2312" w:hAnsi="仿宋_GB2312" w:eastAsia="仿宋_GB2312" w:cs="仿宋_GB2312"/>
          <w:color w:val="auto"/>
          <w:sz w:val="18"/>
        </w:rPr>
      </w:pPr>
      <w:r>
        <w:rPr>
          <w:rFonts w:hint="eastAsia" w:ascii="仿宋_GB2312" w:hAnsi="仿宋_GB2312" w:eastAsia="仿宋_GB2312" w:cs="仿宋_GB2312"/>
          <w:color w:val="auto"/>
          <w:sz w:val="18"/>
        </w:rPr>
        <w:t>注：1.申报规划编制、软科学课题研究项目预算等课题研究项目，请提供表B1-B13支出科目预算明细表。</w:t>
      </w:r>
    </w:p>
    <w:p>
      <w:pPr>
        <w:topLinePunct/>
        <w:adjustRightInd w:val="0"/>
        <w:snapToGrid w:val="0"/>
        <w:spacing w:line="360" w:lineRule="auto"/>
        <w:ind w:firstLine="36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18"/>
        </w:rPr>
        <w:t>2.“弹性预算”仅适用于软科学课题研究项目预算申报，如申报金额超出固定预算总额范围，请提供表C1弹性预算明细表。</w:t>
      </w:r>
      <w:r>
        <w:rPr>
          <w:rFonts w:hint="eastAsia" w:ascii="仿宋_GB2312" w:hAnsi="仿宋_GB2312" w:eastAsia="仿宋_GB2312" w:cs="仿宋_GB2312"/>
          <w:color w:val="auto"/>
          <w:sz w:val="32"/>
        </w:rPr>
        <w:t xml:space="preserve"> </w:t>
      </w:r>
    </w:p>
    <w:p>
      <w:pPr>
        <w:topLinePunct/>
        <w:adjustRightInd w:val="0"/>
        <w:snapToGrid w:val="0"/>
        <w:spacing w:line="360" w:lineRule="auto"/>
        <w:ind w:firstLine="640" w:firstLineChars="200"/>
        <w:rPr>
          <w:rFonts w:hint="eastAsia" w:ascii="仿宋_GB2312" w:hAnsi="仿宋_GB2312" w:eastAsia="仿宋_GB2312" w:cs="仿宋_GB2312"/>
          <w:color w:val="auto"/>
          <w:sz w:val="32"/>
        </w:rPr>
        <w:sectPr>
          <w:pgSz w:w="11906" w:h="16838"/>
          <w:pgMar w:top="1871" w:right="1531" w:bottom="1871" w:left="1531" w:header="850" w:footer="1417" w:gutter="0"/>
          <w:pgNumType w:fmt="decimal"/>
          <w:cols w:space="720" w:num="1"/>
          <w:rtlGutter w:val="0"/>
          <w:docGrid w:type="lines" w:linePitch="655" w:charSpace="0"/>
        </w:sectPr>
      </w:pPr>
    </w:p>
    <w:p>
      <w:pPr>
        <w:keepNext w:val="0"/>
        <w:keepLines w:val="0"/>
        <w:pageBreakBefore w:val="0"/>
        <w:widowControl w:val="0"/>
        <w:kinsoku/>
        <w:wordWrap/>
        <w:overflowPunct/>
        <w:topLinePunct w:val="0"/>
        <w:autoSpaceDE w:val="0"/>
        <w:autoSpaceDN w:val="0"/>
        <w:bidi w:val="0"/>
        <w:adjustRightInd/>
        <w:snapToGrid w:val="0"/>
        <w:spacing w:line="42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资料费预算明细表</w:t>
      </w:r>
    </w:p>
    <w:p>
      <w:pPr>
        <w:keepNext w:val="0"/>
        <w:keepLines w:val="0"/>
        <w:pageBreakBefore w:val="0"/>
        <w:widowControl w:val="0"/>
        <w:kinsoku/>
        <w:wordWrap/>
        <w:overflowPunct/>
        <w:topLinePunct w:val="0"/>
        <w:autoSpaceDE w:val="0"/>
        <w:autoSpaceDN w:val="0"/>
        <w:bidi w:val="0"/>
        <w:adjustRightInd/>
        <w:snapToGrid w:val="0"/>
        <w:spacing w:line="420" w:lineRule="exact"/>
        <w:ind w:firstLine="536"/>
        <w:jc w:val="center"/>
        <w:textAlignment w:val="auto"/>
        <w:rPr>
          <w:rFonts w:ascii="黑体" w:hAnsi="黑体" w:eastAsia="黑体"/>
          <w:color w:val="auto"/>
          <w:sz w:val="28"/>
          <w:szCs w:val="28"/>
        </w:rPr>
      </w:pPr>
    </w:p>
    <w:p>
      <w:pPr>
        <w:keepNext w:val="0"/>
        <w:keepLines w:val="0"/>
        <w:pageBreakBefore w:val="0"/>
        <w:widowControl w:val="0"/>
        <w:kinsoku/>
        <w:wordWrap/>
        <w:overflowPunct/>
        <w:topLinePunct w:val="0"/>
        <w:autoSpaceDE w:val="0"/>
        <w:autoSpaceDN w:val="0"/>
        <w:bidi w:val="0"/>
        <w:adjustRightInd/>
        <w:snapToGrid w:val="0"/>
        <w:spacing w:line="420" w:lineRule="exact"/>
        <w:ind w:firstLine="200" w:firstLineChars="100"/>
        <w:textAlignment w:val="auto"/>
        <w:rPr>
          <w:rFonts w:hint="eastAsia" w:ascii="黑体" w:hAnsi="黑体" w:eastAsia="黑体" w:cs="黑体"/>
          <w:b w:val="0"/>
          <w:bCs w:val="0"/>
          <w:color w:val="auto"/>
        </w:rPr>
      </w:pPr>
      <w:r>
        <w:rPr>
          <w:rFonts w:hint="eastAsia" w:ascii="黑体" w:hAnsi="黑体" w:eastAsia="黑体" w:cs="黑体"/>
          <w:b w:val="0"/>
          <w:bCs w:val="0"/>
          <w:color w:val="auto"/>
          <w:sz w:val="20"/>
        </w:rPr>
        <w:t>表B1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1.开支范围：在项目实施过程中购买必要的图书（包括外文图书）、资料收集、整理、翻拍、翻译，文献检索等支出的费用。</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0"/>
        <w:jc w:val="center"/>
        <w:rPr>
          <w:rFonts w:ascii="黑体" w:hAnsi="黑体" w:eastAsia="黑体"/>
          <w:color w:val="auto"/>
          <w:sz w:val="32"/>
          <w:szCs w:val="32"/>
        </w:rPr>
      </w:pPr>
      <w:r>
        <w:rPr>
          <w:rFonts w:hint="eastAsia" w:ascii="黑体" w:hAnsi="黑体" w:eastAsia="黑体"/>
          <w:color w:val="auto"/>
          <w:sz w:val="32"/>
          <w:szCs w:val="32"/>
        </w:rPr>
        <w:t>数据采集费预算明细表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hint="eastAsia" w:ascii="黑体" w:hAnsi="黑体" w:eastAsia="黑体" w:cs="黑体"/>
          <w:b w:val="0"/>
          <w:bCs w:val="0"/>
          <w:color w:val="auto"/>
        </w:rPr>
      </w:pPr>
      <w:r>
        <w:rPr>
          <w:rFonts w:hint="eastAsia" w:ascii="黑体" w:hAnsi="黑体" w:eastAsia="黑体" w:cs="黑体"/>
          <w:b w:val="0"/>
          <w:bCs w:val="0"/>
          <w:color w:val="auto"/>
          <w:sz w:val="20"/>
        </w:rPr>
        <w:t>表B2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1.开支范围：在项目实施过程中必要的数据采集支出，包括通过问卷调查、电话访谈、实地调研等方式获取数据而发生的支出。</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rFonts w:hint="eastAsia"/>
                <w:color w:val="auto"/>
                <w:kern w:val="0"/>
                <w:sz w:val="20"/>
                <w:szCs w:val="20"/>
              </w:rPr>
              <w:t>/</w:t>
            </w:r>
          </w:p>
        </w:tc>
      </w:tr>
    </w:tbl>
    <w:p>
      <w:pPr>
        <w:autoSpaceDE w:val="0"/>
        <w:autoSpaceDN w:val="0"/>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差旅费预算明细表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表B3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597"/>
        <w:gridCol w:w="668"/>
        <w:gridCol w:w="668"/>
        <w:gridCol w:w="1496"/>
        <w:gridCol w:w="1539"/>
        <w:gridCol w:w="1546"/>
        <w:gridCol w:w="668"/>
        <w:gridCol w:w="967"/>
        <w:gridCol w:w="769"/>
        <w:gridCol w:w="758"/>
        <w:gridCol w:w="3303"/>
      </w:tblGrid>
      <w:tr>
        <w:tblPrEx>
          <w:tblLayout w:type="fixed"/>
          <w:tblCellMar>
            <w:top w:w="0" w:type="dxa"/>
            <w:left w:w="108" w:type="dxa"/>
            <w:bottom w:w="0" w:type="dxa"/>
            <w:right w:w="108" w:type="dxa"/>
          </w:tblCellMar>
        </w:tblPrEx>
        <w:trPr>
          <w:trHeight w:val="839" w:hRule="atLeast"/>
          <w:jc w:val="center"/>
        </w:trPr>
        <w:tc>
          <w:tcPr>
            <w:tcW w:w="12979" w:type="dxa"/>
            <w:gridSpan w:val="11"/>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1.开支范围：项目实施过程中开展科学实验、科学考察、业务调研、学术交流、业务培训等所发生的外埠差旅费、市内交通费用。</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2.出差目的：调研、勘察、采样、调查、督查和巡查等；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目的</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地点</w:t>
            </w:r>
            <w:r>
              <w:rPr>
                <w:rFonts w:ascii="黑体" w:hAnsi="黑体" w:eastAsia="黑体"/>
                <w:color w:val="auto"/>
                <w:kern w:val="0"/>
                <w:sz w:val="20"/>
                <w:szCs w:val="20"/>
              </w:rPr>
              <w:t xml:space="preserve">            　</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往返交通费</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住宿费</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出差补助</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30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（10）</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1</w:t>
            </w:r>
            <w:r>
              <w:rPr>
                <w:rFonts w:hint="eastAsia"/>
                <w:b/>
                <w:bCs/>
                <w:color w:val="auto"/>
                <w:kern w:val="0"/>
                <w:sz w:val="18"/>
                <w:szCs w:val="18"/>
              </w:rPr>
              <w:t>）</w:t>
            </w:r>
          </w:p>
        </w:tc>
      </w:tr>
      <w:tr>
        <w:tblPrEx>
          <w:tblLayout w:type="fixed"/>
          <w:tblCellMar>
            <w:top w:w="0" w:type="dxa"/>
            <w:left w:w="108" w:type="dxa"/>
            <w:bottom w:w="0" w:type="dxa"/>
            <w:right w:w="108" w:type="dxa"/>
          </w:tblCellMar>
        </w:tblPrEx>
        <w:trPr>
          <w:trHeight w:val="40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342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b/>
                <w:bCs/>
                <w:color w:val="auto"/>
                <w:kern w:val="0"/>
                <w:sz w:val="20"/>
                <w:szCs w:val="20"/>
              </w:rPr>
            </w:pPr>
            <w:r>
              <w:rPr>
                <w:rFonts w:hint="eastAsia"/>
                <w:b/>
                <w:bCs/>
                <w:color w:val="auto"/>
                <w:kern w:val="0"/>
                <w:sz w:val="20"/>
                <w:szCs w:val="20"/>
              </w:rPr>
              <w:t>累计</w:t>
            </w:r>
          </w:p>
        </w:tc>
        <w:tc>
          <w:tcPr>
            <w:tcW w:w="15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3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spacing w:line="300" w:lineRule="auto"/>
        <w:ind w:left="0"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会议费预算明细表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表B4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631"/>
        <w:gridCol w:w="1171"/>
        <w:gridCol w:w="1300"/>
        <w:gridCol w:w="1077"/>
        <w:gridCol w:w="1480"/>
        <w:gridCol w:w="1116"/>
        <w:gridCol w:w="1298"/>
        <w:gridCol w:w="1300"/>
        <w:gridCol w:w="3598"/>
        <w:gridCol w:w="8"/>
      </w:tblGrid>
      <w:tr>
        <w:tblPrEx>
          <w:tblLayout w:type="fixed"/>
          <w:tblCellMar>
            <w:top w:w="0" w:type="dxa"/>
            <w:left w:w="108" w:type="dxa"/>
            <w:bottom w:w="0" w:type="dxa"/>
            <w:right w:w="108" w:type="dxa"/>
          </w:tblCellMar>
        </w:tblPrEx>
        <w:trPr>
          <w:gridAfter w:val="1"/>
          <w:wAfter w:w="8" w:type="dxa"/>
          <w:trHeight w:val="697"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1.开支范围：项目实施过程中组织开展学术研讨、咨询以及协调项目研究工作等活动而发生的会议费用，包括会议住宿费、伙食费、会议场地租金、会议资料印刷费等。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2.会议类别：学术交流研讨、咨询座谈、验收等；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3.计量单位：天、期、次等；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3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会议名称</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会议类别</w:t>
            </w:r>
            <w:r>
              <w:rPr>
                <w:rFonts w:ascii="黑体" w:hAnsi="黑体" w:eastAsia="黑体"/>
                <w:color w:val="auto"/>
                <w:kern w:val="0"/>
                <w:sz w:val="20"/>
                <w:szCs w:val="20"/>
              </w:rPr>
              <w:t xml:space="preserve">         　</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w:t>
            </w:r>
            <w:r>
              <w:rPr>
                <w:rFonts w:ascii="黑体" w:hAnsi="黑体" w:eastAsia="黑体"/>
                <w:color w:val="auto"/>
                <w:kern w:val="0"/>
                <w:sz w:val="20"/>
                <w:szCs w:val="20"/>
              </w:rPr>
              <w:t>/</w:t>
            </w:r>
            <w:r>
              <w:rPr>
                <w:rFonts w:hint="eastAsia" w:ascii="黑体" w:hAnsi="黑体" w:eastAsia="黑体"/>
                <w:color w:val="auto"/>
                <w:kern w:val="0"/>
                <w:sz w:val="20"/>
                <w:szCs w:val="20"/>
              </w:rPr>
              <w:t>单位）</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rPr>
            </w:pPr>
            <w:r>
              <w:rPr>
                <w:rFonts w:hint="eastAsia" w:ascii="黑体" w:hAnsi="黑体" w:eastAsia="黑体"/>
                <w:color w:val="auto"/>
                <w:kern w:val="0"/>
                <w:sz w:val="20"/>
                <w:szCs w:val="20"/>
              </w:rPr>
              <w:t>（如标准依据文件；需特别说明事项）</w:t>
            </w:r>
          </w:p>
        </w:tc>
      </w:tr>
      <w:tr>
        <w:tblPrEx>
          <w:tblLayout w:type="fixed"/>
          <w:tblCellMar>
            <w:top w:w="0" w:type="dxa"/>
            <w:left w:w="108" w:type="dxa"/>
            <w:bottom w:w="0" w:type="dxa"/>
            <w:right w:w="108" w:type="dxa"/>
          </w:tblCellMar>
        </w:tblPrEx>
        <w:trPr>
          <w:trHeight w:val="457" w:hRule="atLeast"/>
          <w:jc w:val="center"/>
        </w:trPr>
        <w:tc>
          <w:tcPr>
            <w:tcW w:w="63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403" w:hRule="atLeast"/>
          <w:jc w:val="center"/>
        </w:trPr>
        <w:tc>
          <w:tcPr>
            <w:tcW w:w="41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4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2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印刷费预算明细表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hint="eastAsia" w:ascii="黑体" w:hAnsi="黑体" w:eastAsia="黑体" w:cs="黑体"/>
          <w:b w:val="0"/>
          <w:bCs w:val="0"/>
          <w:color w:val="auto"/>
        </w:rPr>
      </w:pPr>
      <w:r>
        <w:rPr>
          <w:rFonts w:hint="eastAsia" w:ascii="黑体" w:hAnsi="黑体" w:eastAsia="黑体" w:cs="黑体"/>
          <w:b w:val="0"/>
          <w:bCs w:val="0"/>
          <w:color w:val="auto"/>
          <w:sz w:val="20"/>
        </w:rPr>
        <w:t>表B5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1" w:type="dxa"/>
        <w:jc w:val="center"/>
        <w:tblInd w:w="0" w:type="dxa"/>
        <w:tblLayout w:type="fixed"/>
        <w:tblCellMar>
          <w:top w:w="0" w:type="dxa"/>
          <w:left w:w="108" w:type="dxa"/>
          <w:bottom w:w="0" w:type="dxa"/>
          <w:right w:w="108" w:type="dxa"/>
        </w:tblCellMar>
      </w:tblPr>
      <w:tblGrid>
        <w:gridCol w:w="617"/>
        <w:gridCol w:w="1396"/>
        <w:gridCol w:w="1445"/>
        <w:gridCol w:w="1154"/>
        <w:gridCol w:w="1588"/>
        <w:gridCol w:w="1442"/>
        <w:gridCol w:w="1152"/>
        <w:gridCol w:w="1588"/>
        <w:gridCol w:w="2589"/>
      </w:tblGrid>
      <w:tr>
        <w:tblPrEx>
          <w:tblLayout w:type="fixed"/>
          <w:tblCellMar>
            <w:top w:w="0" w:type="dxa"/>
            <w:left w:w="108" w:type="dxa"/>
            <w:bottom w:w="0" w:type="dxa"/>
            <w:right w:w="108" w:type="dxa"/>
          </w:tblCellMar>
        </w:tblPrEx>
        <w:trPr>
          <w:trHeight w:val="429"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1.开支范围：用于项目实施过程中必要的海报、宣传画册、书籍、杂志、调研成果等印刷支出。</w:t>
            </w:r>
          </w:p>
          <w:p>
            <w:pPr>
              <w:adjustRightInd w:val="0"/>
              <w:snapToGrid w:val="0"/>
              <w:spacing w:line="276" w:lineRule="auto"/>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2.纸张规格：包含纸张尺寸、银色、纸张类型和克数等信息，具体参照课题研究项目支出标准附件2“印刷费支出标准明细表”。</w:t>
            </w:r>
          </w:p>
          <w:p>
            <w:pPr>
              <w:adjustRightInd w:val="0"/>
              <w:snapToGrid w:val="0"/>
              <w:spacing w:line="276" w:lineRule="auto"/>
              <w:jc w:val="lef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794" w:hRule="atLeast"/>
          <w:jc w:val="center"/>
        </w:trPr>
        <w:tc>
          <w:tcPr>
            <w:tcW w:w="61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纸张规格</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（7）</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hint="eastAsia" w:eastAsia="仿宋"/>
                <w:color w:val="auto"/>
                <w:kern w:val="0"/>
                <w:sz w:val="20"/>
                <w:szCs w:val="20"/>
              </w:rPr>
              <w:t>5</w:t>
            </w:r>
          </w:p>
        </w:tc>
        <w:tc>
          <w:tcPr>
            <w:tcW w:w="13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2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4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专家咨询费预算明细表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表B6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Layout w:type="fixed"/>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1.开支范围：用于调研开展过程中支付给临时聘请的咨询专家的费用。</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2.人员职称：正高级技术职称专业人员、院士、全国知名专家、副高级技术职称专业人员、其他人员。</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3.组织形式：会议形式、现场访谈形式、现场勘查形式、通讯形式。</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专家类型</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组织形式</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NumType w:fmt="decimal"/>
          <w:cols w:space="720" w:num="1"/>
          <w:rtlGutter w:val="0"/>
          <w:docGrid w:type="lines" w:linePitch="655" w:charSpace="0"/>
        </w:sectPr>
      </w:pPr>
    </w:p>
    <w:p>
      <w:pPr>
        <w:autoSpaceDE w:val="0"/>
        <w:autoSpaceDN w:val="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培训费预算明细表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表B7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584"/>
        <w:gridCol w:w="1116"/>
        <w:gridCol w:w="1246"/>
        <w:gridCol w:w="1376"/>
        <w:gridCol w:w="1589"/>
        <w:gridCol w:w="1010"/>
        <w:gridCol w:w="864"/>
        <w:gridCol w:w="1443"/>
        <w:gridCol w:w="3751"/>
      </w:tblGrid>
      <w:tr>
        <w:tblPrEx>
          <w:tblLayout w:type="fixed"/>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1.开支范围：用于项目研究成果的培训支出，包括培训所产生的住宿费、伙食费、培训场地费、培训资料费等。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2.计量单位：天、期、次等；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5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培训名称</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培训内容</w:t>
            </w:r>
            <w:r>
              <w:rPr>
                <w:rFonts w:ascii="黑体" w:hAnsi="黑体" w:eastAsia="黑体"/>
                <w:color w:val="auto"/>
                <w:kern w:val="0"/>
                <w:sz w:val="20"/>
                <w:szCs w:val="20"/>
              </w:rPr>
              <w:t xml:space="preserve">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sz w:val="20"/>
                <w:szCs w:val="20"/>
              </w:rPr>
            </w:pPr>
            <w:r>
              <w:rPr>
                <w:rFonts w:hint="eastAsia" w:ascii="黑体" w:hAnsi="黑体" w:eastAsia="黑体"/>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58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0</w:t>
            </w:r>
            <w:r>
              <w:rPr>
                <w:rFonts w:hint="eastAsia"/>
                <w:b/>
                <w:bCs/>
                <w:color w:val="auto"/>
                <w:kern w:val="0"/>
                <w:sz w:val="18"/>
                <w:szCs w:val="18"/>
              </w:rPr>
              <w:t>）</w:t>
            </w:r>
          </w:p>
        </w:tc>
      </w:tr>
      <w:tr>
        <w:tblPrEx>
          <w:tblLayout w:type="fixed"/>
          <w:tblCellMar>
            <w:top w:w="0" w:type="dxa"/>
            <w:left w:w="108" w:type="dxa"/>
            <w:bottom w:w="0" w:type="dxa"/>
            <w:right w:w="108" w:type="dxa"/>
          </w:tblCellMar>
        </w:tblPrEx>
        <w:trPr>
          <w:trHeight w:val="40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1</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2</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3</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4</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5</w:t>
            </w:r>
          </w:p>
        </w:tc>
        <w:tc>
          <w:tcPr>
            <w:tcW w:w="11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spacing w:line="300" w:lineRule="auto"/>
        <w:ind w:left="0"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师资费预算明细表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表B8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716"/>
        <w:gridCol w:w="1155"/>
        <w:gridCol w:w="1075"/>
        <w:gridCol w:w="1376"/>
        <w:gridCol w:w="1589"/>
        <w:gridCol w:w="1010"/>
        <w:gridCol w:w="864"/>
        <w:gridCol w:w="1443"/>
        <w:gridCol w:w="3751"/>
      </w:tblGrid>
      <w:tr>
        <w:tblPrEx>
          <w:tblLayout w:type="fixed"/>
          <w:tblCellMar>
            <w:top w:w="0" w:type="dxa"/>
            <w:left w:w="108" w:type="dxa"/>
            <w:bottom w:w="0" w:type="dxa"/>
            <w:right w:w="108" w:type="dxa"/>
          </w:tblCellMar>
        </w:tblPrEx>
        <w:trPr>
          <w:trHeight w:val="697" w:hRule="atLeast"/>
          <w:jc w:val="center"/>
        </w:trPr>
        <w:tc>
          <w:tcPr>
            <w:tcW w:w="12979"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1.开支范围：聘请师资授课发生的费用，包括授课老师讲课费、差旅费、住宿费、伙食费等。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2.讲师类型：正高级技术职称专业人员、院士、全国知名专家、副高级技术职称专业人员、其他人员。</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3.费用名称：讲课费、差旅费、住宿费、伙食费。</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4.计量单位：学时、人天等；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讲师类型</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r>
              <w:rPr>
                <w:rFonts w:ascii="黑体" w:hAnsi="黑体" w:eastAsia="黑体"/>
                <w:color w:val="auto"/>
                <w:kern w:val="0"/>
                <w:sz w:val="20"/>
                <w:szCs w:val="20"/>
              </w:rPr>
              <w:t xml:space="preserve">            　</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sz w:val="20"/>
                <w:szCs w:val="20"/>
              </w:rPr>
            </w:pPr>
            <w:r>
              <w:rPr>
                <w:rFonts w:hint="eastAsia" w:ascii="黑体" w:hAnsi="黑体" w:eastAsia="黑体"/>
                <w:color w:val="auto"/>
                <w:kern w:val="0"/>
                <w:sz w:val="20"/>
                <w:szCs w:val="20"/>
              </w:rPr>
              <w:t>（万元/单位）</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（1</w:t>
            </w:r>
            <w:r>
              <w:rPr>
                <w:b/>
                <w:bCs/>
                <w:color w:val="auto"/>
                <w:kern w:val="0"/>
                <w:sz w:val="18"/>
                <w:szCs w:val="18"/>
              </w:rPr>
              <w:t>0</w:t>
            </w:r>
            <w:r>
              <w:rPr>
                <w:rFonts w:hint="eastAsia"/>
                <w:b/>
                <w:bCs/>
                <w:color w:val="auto"/>
                <w:kern w:val="0"/>
                <w:sz w:val="18"/>
                <w:szCs w:val="18"/>
              </w:rPr>
              <w:t>）</w:t>
            </w:r>
          </w:p>
        </w:tc>
      </w:tr>
      <w:tr>
        <w:tblPrEx>
          <w:tblLayout w:type="fixed"/>
          <w:tblCellMar>
            <w:top w:w="0" w:type="dxa"/>
            <w:left w:w="108" w:type="dxa"/>
            <w:bottom w:w="0" w:type="dxa"/>
            <w:right w:w="108" w:type="dxa"/>
          </w:tblCellMar>
        </w:tblPrEx>
        <w:trPr>
          <w:trHeight w:val="40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32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0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spacing w:line="300" w:lineRule="auto"/>
        <w:ind w:left="0"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出版/文献/信息传播/知识产权事务费预算明细表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hint="eastAsia" w:ascii="黑体" w:hAnsi="黑体" w:eastAsia="黑体" w:cs="黑体"/>
          <w:b w:val="0"/>
          <w:bCs w:val="0"/>
          <w:color w:val="auto"/>
        </w:rPr>
      </w:pPr>
      <w:r>
        <w:rPr>
          <w:rFonts w:hint="eastAsia" w:ascii="黑体" w:hAnsi="黑体" w:eastAsia="黑体" w:cs="黑体"/>
          <w:b w:val="0"/>
          <w:bCs w:val="0"/>
          <w:color w:val="auto"/>
          <w:sz w:val="20"/>
        </w:rPr>
        <w:t>表B9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1" w:type="dxa"/>
        <w:jc w:val="center"/>
        <w:tblInd w:w="0" w:type="dxa"/>
        <w:tblLayout w:type="fixed"/>
        <w:tblCellMar>
          <w:top w:w="0" w:type="dxa"/>
          <w:left w:w="108" w:type="dxa"/>
          <w:bottom w:w="0" w:type="dxa"/>
          <w:right w:w="108" w:type="dxa"/>
        </w:tblCellMar>
      </w:tblPr>
      <w:tblGrid>
        <w:gridCol w:w="758"/>
        <w:gridCol w:w="2918"/>
        <w:gridCol w:w="1505"/>
        <w:gridCol w:w="1595"/>
        <w:gridCol w:w="1022"/>
        <w:gridCol w:w="1318"/>
        <w:gridCol w:w="1411"/>
        <w:gridCol w:w="2444"/>
      </w:tblGrid>
      <w:tr>
        <w:tblPrEx>
          <w:tblLayout w:type="fixed"/>
          <w:tblCellMar>
            <w:top w:w="0" w:type="dxa"/>
            <w:left w:w="108" w:type="dxa"/>
            <w:bottom w:w="0" w:type="dxa"/>
            <w:right w:w="108" w:type="dxa"/>
          </w:tblCellMar>
        </w:tblPrEx>
        <w:trPr>
          <w:trHeight w:val="429" w:hRule="atLeast"/>
          <w:jc w:val="center"/>
        </w:trPr>
        <w:tc>
          <w:tcPr>
            <w:tcW w:w="12971"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1.开支范围：项目实施过程中需要支付的出版费、资料费、专用软件购买费、文献检索费、专业通信费、专利申请及其他知识产权事务等费用。</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2.费用类型：出版费、资料费、专用软件购买费、文献检索费、专业通信费、专利申请费、知识产权事务费等。</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75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费用类型</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75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2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7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劳务费预算明细表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表B10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Layout w:type="fixed"/>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1.开支范围：在项目研究过程中支付给参与项目研究的承担单位编制外研究生、博士后、访问学者、项目聘用的研究人员和科研辅助人员的劳务费用。</w:t>
            </w:r>
          </w:p>
          <w:p>
            <w:pPr>
              <w:adjustRightInd w:val="0"/>
              <w:snapToGrid w:val="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2.人员类别：编制外研究生、博士后、访问学者、项目聘用研究人员、科研辅助人员；</w:t>
            </w:r>
          </w:p>
          <w:p>
            <w:pPr>
              <w:adjustRightInd w:val="0"/>
              <w:snapToGrid w:val="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3.工作内容：项目咨询、论证、评审、外业调查和安保等。</w:t>
            </w:r>
          </w:p>
          <w:p>
            <w:pPr>
              <w:adjustRightInd w:val="0"/>
              <w:snapToGrid w:val="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NumType w:fmt="decimal"/>
          <w:cols w:space="720" w:num="1"/>
          <w:rtlGutter w:val="0"/>
          <w:docGrid w:type="lines" w:linePitch="655" w:charSpace="0"/>
        </w:sectPr>
      </w:pPr>
    </w:p>
    <w:p>
      <w:pPr>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材料费预算明细表</w:t>
      </w:r>
    </w:p>
    <w:p>
      <w:pPr>
        <w:autoSpaceDE w:val="0"/>
        <w:autoSpaceDN w:val="0"/>
        <w:spacing w:line="300" w:lineRule="auto"/>
        <w:ind w:firstLine="200" w:firstLineChars="100"/>
        <w:rPr>
          <w:rFonts w:hint="eastAsia" w:ascii="黑体" w:hAnsi="黑体" w:eastAsia="黑体" w:cs="黑体"/>
          <w:b w:val="0"/>
          <w:bCs w:val="0"/>
          <w:color w:val="auto"/>
          <w:sz w:val="20"/>
        </w:rPr>
      </w:pPr>
      <w:r>
        <w:rPr>
          <w:rFonts w:hint="eastAsia" w:ascii="黑体" w:hAnsi="黑体" w:eastAsia="黑体" w:cs="黑体"/>
          <w:b w:val="0"/>
          <w:bCs w:val="0"/>
          <w:color w:val="auto"/>
          <w:sz w:val="20"/>
        </w:rPr>
        <w:t>表B11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248"/>
        <w:gridCol w:w="1012"/>
        <w:gridCol w:w="1333"/>
        <w:gridCol w:w="1697"/>
        <w:gridCol w:w="1461"/>
        <w:gridCol w:w="1577"/>
        <w:gridCol w:w="1577"/>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2971" w:type="dxa"/>
            <w:gridSpan w:val="9"/>
            <w:vAlign w:val="top"/>
          </w:tcPr>
          <w:p>
            <w:pPr>
              <w:adjustRightInd w:val="0"/>
              <w:snapToGrid w:val="0"/>
              <w:spacing w:beforeLines="0" w:afterLines="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beforeLines="0" w:afterLines="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 项目实施过程中需要消耗的各种原材料、辅助材料、低值易耗品等的采购及运输、装卸、整理、回收处理等费用。</w:t>
            </w:r>
          </w:p>
          <w:p>
            <w:pPr>
              <w:adjustRightInd w:val="0"/>
              <w:snapToGrid w:val="0"/>
              <w:spacing w:beforeLines="0" w:afterLines="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2.材料类型：原材料、辅助材料、低值易耗品等；</w:t>
            </w:r>
          </w:p>
          <w:p>
            <w:pPr>
              <w:adjustRightInd w:val="0"/>
              <w:snapToGrid w:val="0"/>
              <w:spacing w:beforeLines="0" w:afterLines="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2" w:type="dxa"/>
            <w:vMerge w:val="restart"/>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序号</w:t>
            </w:r>
          </w:p>
        </w:tc>
        <w:tc>
          <w:tcPr>
            <w:tcW w:w="1248"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材料类型</w:t>
            </w:r>
          </w:p>
        </w:tc>
        <w:tc>
          <w:tcPr>
            <w:tcW w:w="1012"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材料名称</w:t>
            </w:r>
          </w:p>
        </w:tc>
        <w:tc>
          <w:tcPr>
            <w:tcW w:w="1333"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计量单位</w:t>
            </w:r>
          </w:p>
        </w:tc>
        <w:tc>
          <w:tcPr>
            <w:tcW w:w="1697"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单价</w:t>
            </w:r>
          </w:p>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（万元/单位）</w:t>
            </w:r>
          </w:p>
        </w:tc>
        <w:tc>
          <w:tcPr>
            <w:tcW w:w="1461"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数量</w:t>
            </w:r>
          </w:p>
        </w:tc>
        <w:tc>
          <w:tcPr>
            <w:tcW w:w="1577"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金额</w:t>
            </w:r>
          </w:p>
        </w:tc>
        <w:tc>
          <w:tcPr>
            <w:tcW w:w="1577" w:type="dxa"/>
            <w:vAlign w:val="center"/>
          </w:tcPr>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sz w:val="20"/>
                <w:szCs w:val="20"/>
              </w:rPr>
              <w:t>资金来源</w:t>
            </w:r>
          </w:p>
        </w:tc>
        <w:tc>
          <w:tcPr>
            <w:tcW w:w="2444" w:type="dxa"/>
            <w:vAlign w:val="center"/>
          </w:tcPr>
          <w:p>
            <w:pPr>
              <w:adjustRightInd w:val="0"/>
              <w:snapToGrid w:val="0"/>
              <w:spacing w:beforeLines="0" w:afterLines="0" w:line="240"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beforeLines="0" w:afterLines="0"/>
              <w:jc w:val="center"/>
              <w:rPr>
                <w:rFonts w:ascii="黑体" w:hAnsi="黑体" w:eastAsia="黑体"/>
                <w:color w:val="auto"/>
                <w:sz w:val="20"/>
                <w:szCs w:val="20"/>
              </w:rPr>
            </w:pPr>
            <w:r>
              <w:rPr>
                <w:rFonts w:hint="eastAsia" w:ascii="黑体" w:hAnsi="黑体" w:eastAsia="黑体"/>
                <w:color w:val="auto"/>
                <w:kern w:val="0"/>
                <w:sz w:val="20"/>
                <w:szCs w:val="20"/>
              </w:rPr>
              <w:t>（如标准依据文件；测算过程；需特别说明事项）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Merge w:val="continue"/>
            <w:vAlign w:val="center"/>
          </w:tcPr>
          <w:p>
            <w:pPr>
              <w:adjustRightInd w:val="0"/>
              <w:snapToGrid w:val="0"/>
              <w:spacing w:beforeLines="0" w:afterLines="0"/>
              <w:ind w:firstLine="377"/>
              <w:jc w:val="center"/>
              <w:rPr>
                <w:rFonts w:ascii="宋体" w:hAnsi="宋体"/>
                <w:b/>
                <w:bCs/>
                <w:color w:val="auto"/>
                <w:sz w:val="20"/>
                <w:szCs w:val="20"/>
              </w:rPr>
            </w:pPr>
          </w:p>
        </w:tc>
        <w:tc>
          <w:tcPr>
            <w:tcW w:w="1248"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（1）</w:t>
            </w:r>
          </w:p>
        </w:tc>
        <w:tc>
          <w:tcPr>
            <w:tcW w:w="1012"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（2）</w:t>
            </w:r>
          </w:p>
        </w:tc>
        <w:tc>
          <w:tcPr>
            <w:tcW w:w="1333"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（3）</w:t>
            </w:r>
          </w:p>
        </w:tc>
        <w:tc>
          <w:tcPr>
            <w:tcW w:w="1697"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（4）</w:t>
            </w:r>
          </w:p>
        </w:tc>
        <w:tc>
          <w:tcPr>
            <w:tcW w:w="1461"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（5）</w:t>
            </w:r>
          </w:p>
        </w:tc>
        <w:tc>
          <w:tcPr>
            <w:tcW w:w="1577"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（6）</w:t>
            </w:r>
          </w:p>
        </w:tc>
        <w:tc>
          <w:tcPr>
            <w:tcW w:w="1577"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w:t>
            </w:r>
            <w:r>
              <w:rPr>
                <w:rFonts w:ascii="宋体" w:hAnsi="宋体"/>
                <w:b/>
                <w:bCs/>
                <w:color w:val="auto"/>
                <w:sz w:val="20"/>
                <w:szCs w:val="20"/>
              </w:rPr>
              <w:t>7</w:t>
            </w:r>
            <w:r>
              <w:rPr>
                <w:rFonts w:hint="eastAsia" w:ascii="宋体" w:hAnsi="宋体"/>
                <w:b/>
                <w:bCs/>
                <w:color w:val="auto"/>
                <w:sz w:val="20"/>
                <w:szCs w:val="20"/>
              </w:rPr>
              <w:t>）</w:t>
            </w:r>
          </w:p>
        </w:tc>
        <w:tc>
          <w:tcPr>
            <w:tcW w:w="2444" w:type="dxa"/>
            <w:vAlign w:val="center"/>
          </w:tcPr>
          <w:p>
            <w:pPr>
              <w:adjustRightInd w:val="0"/>
              <w:snapToGrid w:val="0"/>
              <w:spacing w:beforeLines="0" w:afterLines="0"/>
              <w:jc w:val="center"/>
              <w:rPr>
                <w:rFonts w:ascii="宋体" w:hAnsi="宋体"/>
                <w:b/>
                <w:bCs/>
                <w:color w:val="auto"/>
                <w:sz w:val="20"/>
                <w:szCs w:val="20"/>
              </w:rPr>
            </w:pPr>
            <w:r>
              <w:rPr>
                <w:rFonts w:hint="eastAsia" w:ascii="宋体" w:hAnsi="宋体"/>
                <w:b/>
                <w:bCs/>
                <w:color w:val="auto"/>
                <w:sz w:val="20"/>
                <w:szCs w:val="20"/>
              </w:rPr>
              <w:t>（</w:t>
            </w:r>
            <w:r>
              <w:rPr>
                <w:rFonts w:ascii="宋体" w:hAnsi="宋体"/>
                <w:b/>
                <w:bCs/>
                <w:color w:val="auto"/>
                <w:sz w:val="20"/>
                <w:szCs w:val="20"/>
              </w:rPr>
              <w:t>8</w:t>
            </w:r>
            <w:r>
              <w:rPr>
                <w:rFonts w:hint="eastAsia" w:ascii="宋体" w:hAnsi="宋体"/>
                <w:b/>
                <w:bCs/>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Align w:val="center"/>
          </w:tcPr>
          <w:p>
            <w:pPr>
              <w:adjustRightInd w:val="0"/>
              <w:snapToGrid w:val="0"/>
              <w:spacing w:beforeLines="0" w:afterLines="0"/>
              <w:jc w:val="center"/>
              <w:rPr>
                <w:rFonts w:eastAsia="仿宋"/>
                <w:color w:val="auto"/>
                <w:sz w:val="20"/>
                <w:szCs w:val="20"/>
              </w:rPr>
            </w:pPr>
            <w:r>
              <w:rPr>
                <w:rFonts w:eastAsia="仿宋"/>
                <w:color w:val="auto"/>
                <w:sz w:val="20"/>
                <w:szCs w:val="20"/>
              </w:rPr>
              <w:t>1</w:t>
            </w:r>
          </w:p>
        </w:tc>
        <w:tc>
          <w:tcPr>
            <w:tcW w:w="1248" w:type="dxa"/>
            <w:vAlign w:val="center"/>
          </w:tcPr>
          <w:p>
            <w:pPr>
              <w:pStyle w:val="5"/>
              <w:spacing w:beforeLines="0" w:afterLines="0" w:line="240" w:lineRule="auto"/>
              <w:ind w:left="-53" w:leftChars="-25" w:right="-53" w:rightChars="-25" w:firstLine="0" w:firstLineChars="0"/>
              <w:jc w:val="center"/>
              <w:rPr>
                <w:rFonts w:ascii="Times New Roman" w:hAnsi="Times New Roman" w:eastAsia="仿宋" w:cs="Times New Roman"/>
                <w:color w:val="auto"/>
                <w:sz w:val="20"/>
                <w:szCs w:val="20"/>
              </w:rPr>
            </w:pPr>
          </w:p>
        </w:tc>
        <w:tc>
          <w:tcPr>
            <w:tcW w:w="1012" w:type="dxa"/>
            <w:vAlign w:val="center"/>
          </w:tcPr>
          <w:p>
            <w:pPr>
              <w:adjustRightInd w:val="0"/>
              <w:snapToGrid w:val="0"/>
              <w:spacing w:beforeLines="0" w:afterLines="0"/>
              <w:jc w:val="center"/>
              <w:rPr>
                <w:rFonts w:eastAsia="仿宋"/>
                <w:color w:val="auto"/>
                <w:sz w:val="20"/>
                <w:szCs w:val="20"/>
              </w:rPr>
            </w:pPr>
          </w:p>
        </w:tc>
        <w:tc>
          <w:tcPr>
            <w:tcW w:w="1333" w:type="dxa"/>
            <w:vAlign w:val="center"/>
          </w:tcPr>
          <w:p>
            <w:pPr>
              <w:adjustRightInd w:val="0"/>
              <w:snapToGrid w:val="0"/>
              <w:spacing w:beforeLines="0" w:afterLines="0"/>
              <w:jc w:val="center"/>
              <w:rPr>
                <w:rFonts w:eastAsia="仿宋"/>
                <w:color w:val="auto"/>
                <w:sz w:val="20"/>
                <w:szCs w:val="20"/>
              </w:rPr>
            </w:pPr>
          </w:p>
        </w:tc>
        <w:tc>
          <w:tcPr>
            <w:tcW w:w="1697" w:type="dxa"/>
            <w:vAlign w:val="center"/>
          </w:tcPr>
          <w:p>
            <w:pPr>
              <w:adjustRightInd w:val="0"/>
              <w:snapToGrid w:val="0"/>
              <w:spacing w:beforeLines="0" w:afterLines="0"/>
              <w:jc w:val="center"/>
              <w:rPr>
                <w:rFonts w:eastAsia="仿宋"/>
                <w:color w:val="auto"/>
                <w:sz w:val="20"/>
                <w:szCs w:val="20"/>
              </w:rPr>
            </w:pPr>
          </w:p>
        </w:tc>
        <w:tc>
          <w:tcPr>
            <w:tcW w:w="1461"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2444" w:type="dxa"/>
            <w:vAlign w:val="center"/>
          </w:tcPr>
          <w:p>
            <w:pPr>
              <w:adjustRightInd w:val="0"/>
              <w:snapToGrid w:val="0"/>
              <w:spacing w:beforeLines="0" w:afterLines="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Align w:val="center"/>
          </w:tcPr>
          <w:p>
            <w:pPr>
              <w:adjustRightInd w:val="0"/>
              <w:snapToGrid w:val="0"/>
              <w:spacing w:beforeLines="0" w:afterLines="0"/>
              <w:jc w:val="center"/>
              <w:rPr>
                <w:rFonts w:eastAsia="仿宋"/>
                <w:color w:val="auto"/>
                <w:sz w:val="20"/>
                <w:szCs w:val="20"/>
              </w:rPr>
            </w:pPr>
            <w:r>
              <w:rPr>
                <w:rFonts w:eastAsia="仿宋"/>
                <w:color w:val="auto"/>
                <w:sz w:val="20"/>
                <w:szCs w:val="20"/>
              </w:rPr>
              <w:t>2</w:t>
            </w:r>
          </w:p>
        </w:tc>
        <w:tc>
          <w:tcPr>
            <w:tcW w:w="1248" w:type="dxa"/>
            <w:vAlign w:val="center"/>
          </w:tcPr>
          <w:p>
            <w:pPr>
              <w:pStyle w:val="5"/>
              <w:spacing w:beforeLines="0" w:afterLines="0" w:line="240" w:lineRule="auto"/>
              <w:ind w:left="-53" w:leftChars="-25" w:right="-53" w:rightChars="-25" w:firstLine="0" w:firstLineChars="0"/>
              <w:jc w:val="center"/>
              <w:rPr>
                <w:rFonts w:ascii="Times New Roman" w:hAnsi="Times New Roman" w:eastAsia="仿宋" w:cs="Times New Roman"/>
                <w:color w:val="auto"/>
                <w:sz w:val="20"/>
                <w:szCs w:val="20"/>
              </w:rPr>
            </w:pPr>
          </w:p>
        </w:tc>
        <w:tc>
          <w:tcPr>
            <w:tcW w:w="1012" w:type="dxa"/>
            <w:vAlign w:val="center"/>
          </w:tcPr>
          <w:p>
            <w:pPr>
              <w:adjustRightInd w:val="0"/>
              <w:snapToGrid w:val="0"/>
              <w:spacing w:beforeLines="0" w:afterLines="0"/>
              <w:jc w:val="center"/>
              <w:rPr>
                <w:rFonts w:eastAsia="仿宋"/>
                <w:color w:val="auto"/>
                <w:sz w:val="20"/>
                <w:szCs w:val="20"/>
              </w:rPr>
            </w:pPr>
          </w:p>
        </w:tc>
        <w:tc>
          <w:tcPr>
            <w:tcW w:w="1333" w:type="dxa"/>
            <w:vAlign w:val="center"/>
          </w:tcPr>
          <w:p>
            <w:pPr>
              <w:adjustRightInd w:val="0"/>
              <w:snapToGrid w:val="0"/>
              <w:spacing w:beforeLines="0" w:afterLines="0"/>
              <w:jc w:val="center"/>
              <w:rPr>
                <w:rFonts w:eastAsia="仿宋"/>
                <w:color w:val="auto"/>
                <w:sz w:val="20"/>
                <w:szCs w:val="20"/>
              </w:rPr>
            </w:pPr>
          </w:p>
        </w:tc>
        <w:tc>
          <w:tcPr>
            <w:tcW w:w="1697" w:type="dxa"/>
            <w:vAlign w:val="center"/>
          </w:tcPr>
          <w:p>
            <w:pPr>
              <w:adjustRightInd w:val="0"/>
              <w:snapToGrid w:val="0"/>
              <w:spacing w:beforeLines="0" w:afterLines="0"/>
              <w:jc w:val="center"/>
              <w:rPr>
                <w:rFonts w:eastAsia="仿宋"/>
                <w:color w:val="auto"/>
                <w:sz w:val="20"/>
                <w:szCs w:val="20"/>
              </w:rPr>
            </w:pPr>
          </w:p>
        </w:tc>
        <w:tc>
          <w:tcPr>
            <w:tcW w:w="1461"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2444" w:type="dxa"/>
            <w:vAlign w:val="center"/>
          </w:tcPr>
          <w:p>
            <w:pPr>
              <w:adjustRightInd w:val="0"/>
              <w:snapToGrid w:val="0"/>
              <w:spacing w:beforeLines="0" w:afterLines="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Align w:val="center"/>
          </w:tcPr>
          <w:p>
            <w:pPr>
              <w:adjustRightInd w:val="0"/>
              <w:snapToGrid w:val="0"/>
              <w:spacing w:beforeLines="0" w:afterLines="0"/>
              <w:jc w:val="center"/>
              <w:rPr>
                <w:rFonts w:eastAsia="仿宋"/>
                <w:color w:val="auto"/>
                <w:sz w:val="20"/>
                <w:szCs w:val="20"/>
              </w:rPr>
            </w:pPr>
            <w:r>
              <w:rPr>
                <w:rFonts w:eastAsia="仿宋"/>
                <w:color w:val="auto"/>
                <w:sz w:val="20"/>
                <w:szCs w:val="20"/>
              </w:rPr>
              <w:t>3</w:t>
            </w:r>
          </w:p>
        </w:tc>
        <w:tc>
          <w:tcPr>
            <w:tcW w:w="1248" w:type="dxa"/>
            <w:vAlign w:val="center"/>
          </w:tcPr>
          <w:p>
            <w:pPr>
              <w:adjustRightInd w:val="0"/>
              <w:snapToGrid w:val="0"/>
              <w:spacing w:beforeLines="0" w:afterLines="0"/>
              <w:jc w:val="center"/>
              <w:rPr>
                <w:rFonts w:eastAsia="仿宋"/>
                <w:color w:val="auto"/>
                <w:sz w:val="20"/>
                <w:szCs w:val="20"/>
              </w:rPr>
            </w:pPr>
          </w:p>
        </w:tc>
        <w:tc>
          <w:tcPr>
            <w:tcW w:w="1012" w:type="dxa"/>
            <w:vAlign w:val="center"/>
          </w:tcPr>
          <w:p>
            <w:pPr>
              <w:adjustRightInd w:val="0"/>
              <w:snapToGrid w:val="0"/>
              <w:spacing w:beforeLines="0" w:afterLines="0"/>
              <w:jc w:val="center"/>
              <w:rPr>
                <w:rFonts w:eastAsia="仿宋"/>
                <w:color w:val="auto"/>
                <w:sz w:val="20"/>
                <w:szCs w:val="20"/>
              </w:rPr>
            </w:pPr>
          </w:p>
        </w:tc>
        <w:tc>
          <w:tcPr>
            <w:tcW w:w="1333" w:type="dxa"/>
            <w:vAlign w:val="center"/>
          </w:tcPr>
          <w:p>
            <w:pPr>
              <w:adjustRightInd w:val="0"/>
              <w:snapToGrid w:val="0"/>
              <w:spacing w:beforeLines="0" w:afterLines="0"/>
              <w:jc w:val="center"/>
              <w:rPr>
                <w:rFonts w:eastAsia="仿宋"/>
                <w:color w:val="auto"/>
                <w:sz w:val="20"/>
                <w:szCs w:val="20"/>
              </w:rPr>
            </w:pPr>
          </w:p>
        </w:tc>
        <w:tc>
          <w:tcPr>
            <w:tcW w:w="1697" w:type="dxa"/>
            <w:vAlign w:val="center"/>
          </w:tcPr>
          <w:p>
            <w:pPr>
              <w:adjustRightInd w:val="0"/>
              <w:snapToGrid w:val="0"/>
              <w:spacing w:beforeLines="0" w:afterLines="0"/>
              <w:jc w:val="center"/>
              <w:rPr>
                <w:rFonts w:eastAsia="仿宋"/>
                <w:color w:val="auto"/>
                <w:sz w:val="20"/>
                <w:szCs w:val="20"/>
              </w:rPr>
            </w:pPr>
          </w:p>
        </w:tc>
        <w:tc>
          <w:tcPr>
            <w:tcW w:w="1461"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2444" w:type="dxa"/>
            <w:vAlign w:val="center"/>
          </w:tcPr>
          <w:p>
            <w:pPr>
              <w:adjustRightInd w:val="0"/>
              <w:snapToGrid w:val="0"/>
              <w:spacing w:beforeLines="0" w:afterLines="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Align w:val="center"/>
          </w:tcPr>
          <w:p>
            <w:pPr>
              <w:adjustRightInd w:val="0"/>
              <w:snapToGrid w:val="0"/>
              <w:spacing w:beforeLines="0" w:afterLines="0"/>
              <w:jc w:val="center"/>
              <w:rPr>
                <w:rFonts w:eastAsia="仿宋"/>
                <w:color w:val="auto"/>
                <w:sz w:val="20"/>
                <w:szCs w:val="20"/>
              </w:rPr>
            </w:pPr>
            <w:r>
              <w:rPr>
                <w:rFonts w:eastAsia="仿宋"/>
                <w:color w:val="auto"/>
                <w:sz w:val="20"/>
                <w:szCs w:val="20"/>
              </w:rPr>
              <w:t>4</w:t>
            </w:r>
          </w:p>
        </w:tc>
        <w:tc>
          <w:tcPr>
            <w:tcW w:w="1248" w:type="dxa"/>
            <w:vAlign w:val="center"/>
          </w:tcPr>
          <w:p>
            <w:pPr>
              <w:adjustRightInd w:val="0"/>
              <w:snapToGrid w:val="0"/>
              <w:spacing w:beforeLines="0" w:afterLines="0"/>
              <w:jc w:val="center"/>
              <w:rPr>
                <w:rFonts w:eastAsia="仿宋"/>
                <w:color w:val="auto"/>
                <w:sz w:val="20"/>
                <w:szCs w:val="20"/>
              </w:rPr>
            </w:pPr>
          </w:p>
        </w:tc>
        <w:tc>
          <w:tcPr>
            <w:tcW w:w="1012" w:type="dxa"/>
            <w:vAlign w:val="center"/>
          </w:tcPr>
          <w:p>
            <w:pPr>
              <w:adjustRightInd w:val="0"/>
              <w:snapToGrid w:val="0"/>
              <w:spacing w:beforeLines="0" w:afterLines="0"/>
              <w:jc w:val="center"/>
              <w:rPr>
                <w:rFonts w:eastAsia="仿宋"/>
                <w:color w:val="auto"/>
                <w:sz w:val="20"/>
                <w:szCs w:val="20"/>
              </w:rPr>
            </w:pPr>
          </w:p>
        </w:tc>
        <w:tc>
          <w:tcPr>
            <w:tcW w:w="1333" w:type="dxa"/>
            <w:vAlign w:val="center"/>
          </w:tcPr>
          <w:p>
            <w:pPr>
              <w:adjustRightInd w:val="0"/>
              <w:snapToGrid w:val="0"/>
              <w:spacing w:beforeLines="0" w:afterLines="0"/>
              <w:jc w:val="center"/>
              <w:rPr>
                <w:rFonts w:eastAsia="仿宋"/>
                <w:color w:val="auto"/>
                <w:sz w:val="20"/>
                <w:szCs w:val="20"/>
              </w:rPr>
            </w:pPr>
          </w:p>
        </w:tc>
        <w:tc>
          <w:tcPr>
            <w:tcW w:w="1697" w:type="dxa"/>
            <w:vAlign w:val="center"/>
          </w:tcPr>
          <w:p>
            <w:pPr>
              <w:adjustRightInd w:val="0"/>
              <w:snapToGrid w:val="0"/>
              <w:spacing w:beforeLines="0" w:afterLines="0"/>
              <w:jc w:val="center"/>
              <w:rPr>
                <w:rFonts w:eastAsia="仿宋"/>
                <w:color w:val="auto"/>
                <w:sz w:val="20"/>
                <w:szCs w:val="20"/>
              </w:rPr>
            </w:pPr>
          </w:p>
        </w:tc>
        <w:tc>
          <w:tcPr>
            <w:tcW w:w="1461"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2444" w:type="dxa"/>
            <w:vAlign w:val="center"/>
          </w:tcPr>
          <w:p>
            <w:pPr>
              <w:adjustRightInd w:val="0"/>
              <w:snapToGrid w:val="0"/>
              <w:spacing w:beforeLines="0" w:afterLines="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2" w:type="dxa"/>
            <w:vAlign w:val="center"/>
          </w:tcPr>
          <w:p>
            <w:pPr>
              <w:adjustRightInd w:val="0"/>
              <w:snapToGrid w:val="0"/>
              <w:spacing w:beforeLines="0" w:afterLines="0"/>
              <w:jc w:val="center"/>
              <w:rPr>
                <w:rFonts w:eastAsia="仿宋"/>
                <w:color w:val="auto"/>
                <w:sz w:val="20"/>
                <w:szCs w:val="20"/>
              </w:rPr>
            </w:pPr>
            <w:r>
              <w:rPr>
                <w:rFonts w:eastAsia="仿宋"/>
                <w:color w:val="auto"/>
                <w:sz w:val="20"/>
                <w:szCs w:val="20"/>
              </w:rPr>
              <w:t>5</w:t>
            </w:r>
          </w:p>
        </w:tc>
        <w:tc>
          <w:tcPr>
            <w:tcW w:w="1248" w:type="dxa"/>
            <w:vAlign w:val="center"/>
          </w:tcPr>
          <w:p>
            <w:pPr>
              <w:adjustRightInd w:val="0"/>
              <w:snapToGrid w:val="0"/>
              <w:spacing w:beforeLines="0" w:afterLines="0"/>
              <w:jc w:val="center"/>
              <w:rPr>
                <w:rFonts w:eastAsia="仿宋"/>
                <w:color w:val="auto"/>
                <w:sz w:val="20"/>
                <w:szCs w:val="20"/>
              </w:rPr>
            </w:pPr>
          </w:p>
        </w:tc>
        <w:tc>
          <w:tcPr>
            <w:tcW w:w="1012" w:type="dxa"/>
            <w:vAlign w:val="center"/>
          </w:tcPr>
          <w:p>
            <w:pPr>
              <w:adjustRightInd w:val="0"/>
              <w:snapToGrid w:val="0"/>
              <w:spacing w:beforeLines="0" w:afterLines="0"/>
              <w:jc w:val="center"/>
              <w:rPr>
                <w:rFonts w:eastAsia="仿宋"/>
                <w:color w:val="auto"/>
                <w:sz w:val="20"/>
                <w:szCs w:val="20"/>
              </w:rPr>
            </w:pPr>
          </w:p>
        </w:tc>
        <w:tc>
          <w:tcPr>
            <w:tcW w:w="1333" w:type="dxa"/>
            <w:vAlign w:val="center"/>
          </w:tcPr>
          <w:p>
            <w:pPr>
              <w:adjustRightInd w:val="0"/>
              <w:snapToGrid w:val="0"/>
              <w:spacing w:beforeLines="0" w:afterLines="0"/>
              <w:jc w:val="center"/>
              <w:rPr>
                <w:rFonts w:eastAsia="仿宋"/>
                <w:color w:val="auto"/>
                <w:sz w:val="20"/>
                <w:szCs w:val="20"/>
              </w:rPr>
            </w:pPr>
          </w:p>
        </w:tc>
        <w:tc>
          <w:tcPr>
            <w:tcW w:w="1697" w:type="dxa"/>
            <w:vAlign w:val="center"/>
          </w:tcPr>
          <w:p>
            <w:pPr>
              <w:adjustRightInd w:val="0"/>
              <w:snapToGrid w:val="0"/>
              <w:spacing w:beforeLines="0" w:afterLines="0"/>
              <w:jc w:val="center"/>
              <w:rPr>
                <w:rFonts w:eastAsia="仿宋"/>
                <w:color w:val="auto"/>
                <w:sz w:val="20"/>
                <w:szCs w:val="20"/>
              </w:rPr>
            </w:pPr>
          </w:p>
        </w:tc>
        <w:tc>
          <w:tcPr>
            <w:tcW w:w="1461"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1577" w:type="dxa"/>
            <w:vAlign w:val="center"/>
          </w:tcPr>
          <w:p>
            <w:pPr>
              <w:adjustRightInd w:val="0"/>
              <w:snapToGrid w:val="0"/>
              <w:spacing w:beforeLines="0" w:afterLines="0"/>
              <w:jc w:val="center"/>
              <w:rPr>
                <w:rFonts w:eastAsia="仿宋"/>
                <w:color w:val="auto"/>
                <w:sz w:val="20"/>
                <w:szCs w:val="20"/>
              </w:rPr>
            </w:pPr>
          </w:p>
        </w:tc>
        <w:tc>
          <w:tcPr>
            <w:tcW w:w="2444" w:type="dxa"/>
            <w:vAlign w:val="center"/>
          </w:tcPr>
          <w:p>
            <w:pPr>
              <w:adjustRightInd w:val="0"/>
              <w:snapToGrid w:val="0"/>
              <w:spacing w:beforeLines="0" w:afterLines="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82" w:type="dxa"/>
            <w:gridSpan w:val="3"/>
            <w:vAlign w:val="center"/>
          </w:tcPr>
          <w:p>
            <w:pPr>
              <w:adjustRightInd w:val="0"/>
              <w:snapToGrid w:val="0"/>
              <w:spacing w:beforeLines="0" w:afterLines="0"/>
              <w:ind w:firstLine="377"/>
              <w:jc w:val="center"/>
              <w:rPr>
                <w:rFonts w:ascii="仿宋" w:hAnsi="仿宋" w:eastAsia="仿宋"/>
                <w:b/>
                <w:bCs/>
                <w:color w:val="auto"/>
                <w:sz w:val="20"/>
                <w:szCs w:val="20"/>
              </w:rPr>
            </w:pPr>
            <w:r>
              <w:rPr>
                <w:rFonts w:hint="eastAsia" w:ascii="仿宋" w:hAnsi="仿宋" w:eastAsia="仿宋"/>
                <w:b/>
                <w:bCs/>
                <w:color w:val="auto"/>
                <w:sz w:val="20"/>
                <w:szCs w:val="20"/>
              </w:rPr>
              <w:t>累计</w:t>
            </w:r>
          </w:p>
        </w:tc>
        <w:tc>
          <w:tcPr>
            <w:tcW w:w="1333" w:type="dxa"/>
            <w:vAlign w:val="center"/>
          </w:tcPr>
          <w:p>
            <w:pPr>
              <w:adjustRightInd w:val="0"/>
              <w:snapToGrid w:val="0"/>
              <w:spacing w:beforeLines="0" w:afterLines="0"/>
              <w:jc w:val="center"/>
              <w:rPr>
                <w:rFonts w:ascii="仿宋" w:hAnsi="仿宋" w:eastAsia="仿宋"/>
                <w:color w:val="auto"/>
                <w:sz w:val="20"/>
                <w:szCs w:val="20"/>
              </w:rPr>
            </w:pPr>
            <w:r>
              <w:rPr>
                <w:rFonts w:hint="eastAsia" w:ascii="仿宋" w:hAnsi="仿宋" w:eastAsia="仿宋"/>
                <w:color w:val="auto"/>
                <w:sz w:val="20"/>
                <w:szCs w:val="20"/>
              </w:rPr>
              <w:t>/</w:t>
            </w:r>
          </w:p>
        </w:tc>
        <w:tc>
          <w:tcPr>
            <w:tcW w:w="1697" w:type="dxa"/>
            <w:vAlign w:val="center"/>
          </w:tcPr>
          <w:p>
            <w:pPr>
              <w:adjustRightInd w:val="0"/>
              <w:snapToGrid w:val="0"/>
              <w:spacing w:beforeLines="0" w:afterLines="0"/>
              <w:jc w:val="center"/>
              <w:rPr>
                <w:rFonts w:ascii="仿宋" w:hAnsi="仿宋" w:eastAsia="仿宋"/>
                <w:color w:val="auto"/>
                <w:sz w:val="20"/>
                <w:szCs w:val="20"/>
              </w:rPr>
            </w:pPr>
            <w:r>
              <w:rPr>
                <w:rFonts w:hint="eastAsia" w:ascii="仿宋" w:hAnsi="仿宋" w:eastAsia="仿宋"/>
                <w:color w:val="auto"/>
                <w:sz w:val="20"/>
                <w:szCs w:val="20"/>
              </w:rPr>
              <w:t>/</w:t>
            </w:r>
          </w:p>
        </w:tc>
        <w:tc>
          <w:tcPr>
            <w:tcW w:w="1461" w:type="dxa"/>
            <w:vAlign w:val="center"/>
          </w:tcPr>
          <w:p>
            <w:pPr>
              <w:adjustRightInd w:val="0"/>
              <w:snapToGrid w:val="0"/>
              <w:spacing w:beforeLines="0" w:afterLines="0"/>
              <w:jc w:val="center"/>
              <w:rPr>
                <w:rFonts w:ascii="仿宋" w:hAnsi="仿宋" w:eastAsia="仿宋"/>
                <w:color w:val="auto"/>
                <w:sz w:val="20"/>
                <w:szCs w:val="20"/>
              </w:rPr>
            </w:pPr>
            <w:r>
              <w:rPr>
                <w:rFonts w:hint="eastAsia" w:ascii="仿宋" w:hAnsi="仿宋" w:eastAsia="仿宋"/>
                <w:color w:val="auto"/>
                <w:sz w:val="20"/>
                <w:szCs w:val="20"/>
              </w:rPr>
              <w:t>/</w:t>
            </w:r>
          </w:p>
        </w:tc>
        <w:tc>
          <w:tcPr>
            <w:tcW w:w="1577" w:type="dxa"/>
            <w:vAlign w:val="center"/>
          </w:tcPr>
          <w:p>
            <w:pPr>
              <w:adjustRightInd w:val="0"/>
              <w:snapToGrid w:val="0"/>
              <w:spacing w:beforeLines="0" w:afterLines="0"/>
              <w:jc w:val="center"/>
              <w:rPr>
                <w:rFonts w:ascii="仿宋" w:hAnsi="仿宋" w:eastAsia="仿宋"/>
                <w:color w:val="auto"/>
                <w:sz w:val="20"/>
                <w:szCs w:val="20"/>
              </w:rPr>
            </w:pPr>
          </w:p>
        </w:tc>
        <w:tc>
          <w:tcPr>
            <w:tcW w:w="1577" w:type="dxa"/>
            <w:vAlign w:val="center"/>
          </w:tcPr>
          <w:p>
            <w:pPr>
              <w:adjustRightInd w:val="0"/>
              <w:snapToGrid w:val="0"/>
              <w:spacing w:beforeLines="0" w:afterLines="0"/>
              <w:jc w:val="center"/>
              <w:rPr>
                <w:rFonts w:ascii="仿宋" w:hAnsi="仿宋" w:eastAsia="仿宋"/>
                <w:color w:val="auto"/>
                <w:sz w:val="20"/>
                <w:szCs w:val="20"/>
              </w:rPr>
            </w:pPr>
            <w:r>
              <w:rPr>
                <w:rFonts w:hint="eastAsia" w:ascii="仿宋" w:hAnsi="仿宋" w:eastAsia="仿宋"/>
                <w:color w:val="auto"/>
                <w:sz w:val="20"/>
                <w:szCs w:val="20"/>
              </w:rPr>
              <w:t>/</w:t>
            </w:r>
          </w:p>
        </w:tc>
        <w:tc>
          <w:tcPr>
            <w:tcW w:w="2444" w:type="dxa"/>
            <w:vAlign w:val="center"/>
          </w:tcPr>
          <w:p>
            <w:pPr>
              <w:adjustRightInd w:val="0"/>
              <w:snapToGrid w:val="0"/>
              <w:spacing w:beforeLines="0" w:afterLines="0"/>
              <w:jc w:val="center"/>
              <w:rPr>
                <w:rFonts w:ascii="仿宋" w:hAnsi="仿宋" w:eastAsia="仿宋"/>
                <w:color w:val="auto"/>
                <w:sz w:val="20"/>
                <w:szCs w:val="20"/>
              </w:rPr>
            </w:pPr>
            <w:r>
              <w:rPr>
                <w:rFonts w:hint="eastAsia" w:ascii="仿宋" w:hAnsi="仿宋" w:eastAsia="仿宋"/>
                <w:color w:val="auto"/>
                <w:sz w:val="20"/>
                <w:szCs w:val="20"/>
              </w:rPr>
              <w:t>/</w:t>
            </w:r>
          </w:p>
        </w:tc>
      </w:tr>
    </w:tbl>
    <w:p>
      <w:pPr>
        <w:autoSpaceDE/>
        <w:autoSpaceDN/>
        <w:ind w:firstLine="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人员费预算明细表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rPr>
          <w:rFonts w:hint="eastAsia" w:ascii="黑体" w:hAnsi="黑体" w:eastAsia="黑体" w:cs="黑体"/>
          <w:b w:val="0"/>
          <w:bCs w:val="0"/>
          <w:color w:val="auto"/>
        </w:rPr>
      </w:pPr>
      <w:r>
        <w:rPr>
          <w:rFonts w:hint="eastAsia" w:ascii="黑体" w:hAnsi="黑体" w:eastAsia="黑体" w:cs="黑体"/>
          <w:b w:val="0"/>
          <w:bCs w:val="0"/>
          <w:color w:val="auto"/>
          <w:sz w:val="20"/>
        </w:rPr>
        <w:t>表B12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2979" w:type="dxa"/>
        <w:jc w:val="center"/>
        <w:tblInd w:w="0" w:type="dxa"/>
        <w:tblLayout w:type="fixed"/>
        <w:tblCellMar>
          <w:top w:w="0" w:type="dxa"/>
          <w:left w:w="108" w:type="dxa"/>
          <w:bottom w:w="0" w:type="dxa"/>
          <w:right w:w="108" w:type="dxa"/>
        </w:tblCellMar>
      </w:tblPr>
      <w:tblGrid>
        <w:gridCol w:w="683"/>
        <w:gridCol w:w="1163"/>
        <w:gridCol w:w="1041"/>
        <w:gridCol w:w="1581"/>
        <w:gridCol w:w="1316"/>
        <w:gridCol w:w="1186"/>
        <w:gridCol w:w="1186"/>
        <w:gridCol w:w="1189"/>
        <w:gridCol w:w="3626"/>
        <w:gridCol w:w="8"/>
      </w:tblGrid>
      <w:tr>
        <w:tblPrEx>
          <w:tblLayout w:type="fixed"/>
          <w:tblCellMar>
            <w:top w:w="0" w:type="dxa"/>
            <w:left w:w="108" w:type="dxa"/>
            <w:bottom w:w="0" w:type="dxa"/>
            <w:right w:w="108" w:type="dxa"/>
          </w:tblCellMar>
        </w:tblPrEx>
        <w:trPr>
          <w:gridAfter w:val="1"/>
          <w:wAfter w:w="8" w:type="dxa"/>
          <w:trHeight w:val="448" w:hRule="atLeast"/>
          <w:jc w:val="center"/>
        </w:trPr>
        <w:tc>
          <w:tcPr>
            <w:tcW w:w="12971" w:type="dxa"/>
            <w:gridSpan w:val="9"/>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1.开支范围：项目承担单位属科研事业单位的，可从直接费用中开支参与项目研究的在编人员工资性支出，用于补足财政补助标准与本单位实际发放水平之间的差额，并纳入单位工资总额限额管理。</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2.人员类别：正高级技术职称专业人员、院士、全国知名专家、副高级技术职称专业人员、其他人员。</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6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人员类别</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工作内容</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人均标准</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（万元/人天）</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人数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天数</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20"/>
                <w:szCs w:val="20"/>
              </w:rPr>
            </w:pP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（2）</w:t>
            </w: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（3）</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w:t>
            </w:r>
            <w:r>
              <w:rPr>
                <w:b/>
                <w:bCs/>
                <w:color w:val="auto"/>
                <w:kern w:val="0"/>
                <w:sz w:val="18"/>
                <w:szCs w:val="18"/>
              </w:rPr>
              <w:t>6</w:t>
            </w:r>
            <w:r>
              <w:rPr>
                <w:rFonts w:hint="eastAsia"/>
                <w:b/>
                <w:bCs/>
                <w:color w:val="auto"/>
                <w:kern w:val="0"/>
                <w:sz w:val="18"/>
                <w:szCs w:val="18"/>
              </w:rPr>
              <w:t>）</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r>
      <w:tr>
        <w:tblPrEx>
          <w:tblLayout w:type="fixed"/>
          <w:tblCellMar>
            <w:top w:w="0" w:type="dxa"/>
            <w:left w:w="108" w:type="dxa"/>
            <w:bottom w:w="0" w:type="dxa"/>
            <w:right w:w="108" w:type="dxa"/>
          </w:tblCellMar>
        </w:tblPrEx>
        <w:trPr>
          <w:trHeight w:val="40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0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57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1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363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NumType w:fmt="decimal"/>
          <w:cols w:space="720" w:num="1"/>
          <w:rtlGutter w:val="0"/>
          <w:docGrid w:type="lines" w:linePitch="655" w:charSpace="0"/>
        </w:sectPr>
      </w:pPr>
    </w:p>
    <w:p>
      <w:pPr>
        <w:autoSpaceDE w:val="0"/>
        <w:autoSpaceDN w:val="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间接费用预算明细表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hint="default" w:ascii="Times New Roman" w:hAnsi="Times New Roman" w:cs="Times New Roman"/>
          <w:b w:val="0"/>
          <w:bCs w:val="0"/>
          <w:color w:val="auto"/>
        </w:rPr>
      </w:pPr>
      <w:r>
        <w:rPr>
          <w:rFonts w:hint="default" w:ascii="Times New Roman" w:hAnsi="Times New Roman" w:eastAsia="黑体" w:cs="Times New Roman"/>
          <w:b w:val="0"/>
          <w:bCs w:val="0"/>
          <w:color w:val="auto"/>
          <w:sz w:val="20"/>
        </w:rPr>
        <w:t>表B13</w:t>
      </w:r>
      <w:r>
        <w:rPr>
          <w:rFonts w:hint="default" w:ascii="Times New Roman" w:hAnsi="Times New Roman" w:cs="Times New Roman"/>
          <w:b w:val="0"/>
          <w:bCs w:val="0"/>
          <w:color w:val="auto"/>
          <w:sz w:val="20"/>
        </w:rPr>
        <w:t xml:space="preserve">        项目编号：</w:t>
      </w:r>
      <w:r>
        <w:rPr>
          <w:rFonts w:hint="default" w:ascii="Times New Roman" w:hAnsi="Times New Roman" w:cs="Times New Roman"/>
          <w:b w:val="0"/>
          <w:bCs w:val="0"/>
          <w:color w:val="auto"/>
          <w:sz w:val="20"/>
        </w:rPr>
        <w:tab/>
      </w:r>
      <w:r>
        <w:rPr>
          <w:rFonts w:hint="default" w:ascii="Times New Roman" w:hAnsi="Times New Roman" w:eastAsia="楷体_GB2312" w:cs="Times New Roman"/>
          <w:b w:val="0"/>
          <w:bCs w:val="0"/>
          <w:color w:val="auto"/>
          <w:sz w:val="20"/>
        </w:rPr>
        <w:tab/>
      </w:r>
      <w:r>
        <w:rPr>
          <w:rFonts w:hint="default" w:ascii="Times New Roman" w:hAnsi="Times New Roman" w:eastAsia="楷体_GB2312" w:cs="Times New Roman"/>
          <w:b w:val="0"/>
          <w:bCs w:val="0"/>
          <w:color w:val="auto"/>
          <w:sz w:val="20"/>
        </w:rPr>
        <w:t xml:space="preserve">   　 　    </w:t>
      </w:r>
      <w:r>
        <w:rPr>
          <w:rFonts w:hint="default" w:ascii="Times New Roman" w:hAnsi="Times New Roman" w:cs="Times New Roman"/>
          <w:b w:val="0"/>
          <w:bCs w:val="0"/>
          <w:color w:val="auto"/>
          <w:sz w:val="20"/>
        </w:rPr>
        <w:t>项目名称：</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金额单位：万元</w:t>
      </w:r>
    </w:p>
    <w:tbl>
      <w:tblPr>
        <w:tblStyle w:val="11"/>
        <w:tblW w:w="14174" w:type="dxa"/>
        <w:jc w:val="center"/>
        <w:tblInd w:w="0" w:type="dxa"/>
        <w:tblLayout w:type="fixed"/>
        <w:tblCellMar>
          <w:top w:w="0" w:type="dxa"/>
          <w:left w:w="108" w:type="dxa"/>
          <w:bottom w:w="0" w:type="dxa"/>
          <w:right w:w="108" w:type="dxa"/>
        </w:tblCellMar>
      </w:tblPr>
      <w:tblGrid>
        <w:gridCol w:w="828"/>
        <w:gridCol w:w="3189"/>
        <w:gridCol w:w="1644"/>
        <w:gridCol w:w="1576"/>
        <w:gridCol w:w="1284"/>
        <w:gridCol w:w="1440"/>
        <w:gridCol w:w="1542"/>
        <w:gridCol w:w="2671"/>
      </w:tblGrid>
      <w:tr>
        <w:tblPrEx>
          <w:tblLayout w:type="fixed"/>
          <w:tblCellMar>
            <w:top w:w="0" w:type="dxa"/>
            <w:left w:w="108" w:type="dxa"/>
            <w:bottom w:w="0" w:type="dxa"/>
            <w:right w:w="108" w:type="dxa"/>
          </w:tblCellMar>
        </w:tblPrEx>
        <w:trPr>
          <w:trHeight w:val="429" w:hRule="atLeast"/>
          <w:jc w:val="center"/>
        </w:trPr>
        <w:tc>
          <w:tcPr>
            <w:tcW w:w="14174"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1.开支范围：项目实施过程中发生的除上述费用之外的其他支出以及不可预见支出。</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2.资金来源：省级财政专项资金、其他来源资金。</w:t>
            </w:r>
          </w:p>
        </w:tc>
      </w:tr>
      <w:tr>
        <w:tblPrEx>
          <w:tblLayout w:type="fixed"/>
          <w:tblCellMar>
            <w:top w:w="0" w:type="dxa"/>
            <w:left w:w="108" w:type="dxa"/>
            <w:bottom w:w="0" w:type="dxa"/>
            <w:right w:w="108" w:type="dxa"/>
          </w:tblCellMar>
        </w:tblPrEx>
        <w:trPr>
          <w:trHeight w:val="1117" w:hRule="atLeast"/>
          <w:jc w:val="center"/>
        </w:trPr>
        <w:tc>
          <w:tcPr>
            <w:tcW w:w="82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r>
      <w:tr>
        <w:tblPrEx>
          <w:tblLayout w:type="fixed"/>
          <w:tblCellMar>
            <w:top w:w="0" w:type="dxa"/>
            <w:left w:w="108" w:type="dxa"/>
            <w:bottom w:w="0" w:type="dxa"/>
            <w:right w:w="108" w:type="dxa"/>
          </w:tblCellMar>
        </w:tblPrEx>
        <w:trPr>
          <w:trHeight w:val="40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3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6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723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2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djustRightInd w:val="0"/>
        <w:snapToGrid w:val="0"/>
        <w:spacing w:line="590" w:lineRule="exact"/>
        <w:ind w:firstLine="560" w:firstLineChars="200"/>
        <w:rPr>
          <w:rFonts w:eastAsia="黑体"/>
          <w:color w:val="auto"/>
          <w:sz w:val="28"/>
        </w:rPr>
      </w:pPr>
    </w:p>
    <w:p>
      <w:pPr>
        <w:widowControl/>
        <w:autoSpaceDE/>
        <w:autoSpaceDN/>
        <w:jc w:val="center"/>
        <w:rPr>
          <w:rFonts w:hint="eastAsia" w:ascii="方正小标宋简体" w:hAnsi="方正小标宋简体" w:eastAsia="方正小标宋简体" w:cs="方正小标宋简体"/>
          <w:color w:val="auto"/>
          <w:sz w:val="32"/>
          <w:szCs w:val="32"/>
        </w:rPr>
      </w:pPr>
      <w:r>
        <w:rPr>
          <w:rFonts w:eastAsia="黑体"/>
          <w:color w:val="auto"/>
          <w:sz w:val="28"/>
        </w:rPr>
        <w:br w:type="page"/>
      </w:r>
      <w:r>
        <w:rPr>
          <w:rFonts w:hint="eastAsia" w:ascii="方正小标宋简体" w:hAnsi="方正小标宋简体" w:eastAsia="方正小标宋简体" w:cs="方正小标宋简体"/>
          <w:color w:val="auto"/>
          <w:sz w:val="32"/>
          <w:szCs w:val="32"/>
        </w:rPr>
        <w:t>弹性预算明细表</w:t>
      </w:r>
    </w:p>
    <w:p>
      <w:pPr>
        <w:autoSpaceDE w:val="0"/>
        <w:autoSpaceDN w:val="0"/>
        <w:ind w:firstLine="536"/>
        <w:jc w:val="center"/>
        <w:rPr>
          <w:rFonts w:ascii="黑体" w:hAnsi="黑体" w:eastAsia="黑体"/>
          <w:color w:val="auto"/>
          <w:sz w:val="28"/>
          <w:szCs w:val="28"/>
        </w:rPr>
      </w:pPr>
    </w:p>
    <w:p>
      <w:pPr>
        <w:autoSpaceDE w:val="0"/>
        <w:autoSpaceDN w:val="0"/>
        <w:spacing w:line="300" w:lineRule="auto"/>
        <w:ind w:firstLine="200" w:firstLineChars="100"/>
        <w:rPr>
          <w:rFonts w:hint="eastAsia" w:ascii="黑体" w:hAnsi="黑体" w:eastAsia="黑体" w:cs="黑体"/>
          <w:b w:val="0"/>
          <w:bCs w:val="0"/>
          <w:color w:val="auto"/>
        </w:rPr>
      </w:pPr>
      <w:r>
        <w:rPr>
          <w:rFonts w:hint="eastAsia" w:ascii="黑体" w:hAnsi="黑体" w:eastAsia="黑体" w:cs="黑体"/>
          <w:b w:val="0"/>
          <w:bCs w:val="0"/>
          <w:color w:val="auto"/>
          <w:sz w:val="20"/>
        </w:rPr>
        <w:t>表C1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金额单位：万元</w:t>
      </w:r>
    </w:p>
    <w:tbl>
      <w:tblPr>
        <w:tblStyle w:val="11"/>
        <w:tblW w:w="14174" w:type="dxa"/>
        <w:jc w:val="center"/>
        <w:tblInd w:w="0" w:type="dxa"/>
        <w:tblLayout w:type="fixed"/>
        <w:tblCellMar>
          <w:top w:w="0" w:type="dxa"/>
          <w:left w:w="108" w:type="dxa"/>
          <w:bottom w:w="0" w:type="dxa"/>
          <w:right w:w="108" w:type="dxa"/>
        </w:tblCellMar>
      </w:tblPr>
      <w:tblGrid>
        <w:gridCol w:w="699"/>
        <w:gridCol w:w="1139"/>
        <w:gridCol w:w="1253"/>
        <w:gridCol w:w="1256"/>
        <w:gridCol w:w="1724"/>
        <w:gridCol w:w="941"/>
        <w:gridCol w:w="1412"/>
        <w:gridCol w:w="1568"/>
        <w:gridCol w:w="1738"/>
        <w:gridCol w:w="2444"/>
      </w:tblGrid>
      <w:tr>
        <w:tblPrEx>
          <w:tblLayout w:type="fixed"/>
          <w:tblCellMar>
            <w:top w:w="0" w:type="dxa"/>
            <w:left w:w="108" w:type="dxa"/>
            <w:bottom w:w="0" w:type="dxa"/>
            <w:right w:w="108" w:type="dxa"/>
          </w:tblCellMar>
        </w:tblPrEx>
        <w:trPr>
          <w:trHeight w:val="429" w:hRule="atLeast"/>
          <w:jc w:val="center"/>
        </w:trPr>
        <w:tc>
          <w:tcPr>
            <w:tcW w:w="14174"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填表说明：</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1.适用范围：弹性预算明细表仅适用于软科学课题研究项目预算申报。</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2.预算范围：弹性预算为预算申报金额超出固定预算总额范围的部分，原则上不得超过5万元。</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3.支出内容：差旅费、劳务费、人员费。</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开支范围：软科学课题研究项目实施过程中调研工作需要适当增加的差旅、人员等弹性预算费用，且不得与表“B3差旅费预算明细表”、“B10劳务费预算明细表”、“B12人员费预算明细表”的支出内容重复列支。</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5.资金来源：省级财政专项资金、其他来源资金。</w:t>
            </w:r>
          </w:p>
          <w:p>
            <w:pPr>
              <w:adjustRightInd w:val="0"/>
              <w:snapToGrid w:val="0"/>
              <w:spacing w:line="276" w:lineRule="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6.支出合理性：具体说明调研工作中需要适当增加的差旅、人员等费用的数量、工作内容及合理性。</w:t>
            </w:r>
          </w:p>
        </w:tc>
      </w:tr>
      <w:tr>
        <w:tblPrEx>
          <w:tblLayout w:type="fixed"/>
          <w:tblCellMar>
            <w:top w:w="0" w:type="dxa"/>
            <w:left w:w="108" w:type="dxa"/>
            <w:bottom w:w="0" w:type="dxa"/>
            <w:right w:w="108" w:type="dxa"/>
          </w:tblCellMar>
        </w:tblPrEx>
        <w:trPr>
          <w:trHeight w:val="1117" w:hRule="atLeast"/>
          <w:jc w:val="center"/>
        </w:trPr>
        <w:tc>
          <w:tcPr>
            <w:tcW w:w="69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ascii="黑体" w:hAnsi="黑体" w:eastAsia="黑体"/>
                <w:color w:val="auto"/>
                <w:kern w:val="0"/>
                <w:sz w:val="20"/>
                <w:szCs w:val="20"/>
              </w:rPr>
              <w:t>序号</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支出内容</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费用名称</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计量单位</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单价</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（万元/单位）</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数量</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金额</w:t>
            </w: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资金来源</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支出合理性</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标准依据</w:t>
            </w:r>
          </w:p>
          <w:p>
            <w:pPr>
              <w:adjustRightInd w:val="0"/>
              <w:snapToGrid w:val="0"/>
              <w:spacing w:line="276" w:lineRule="auto"/>
              <w:jc w:val="center"/>
              <w:rPr>
                <w:rFonts w:ascii="黑体" w:hAnsi="黑体" w:eastAsia="黑体"/>
                <w:color w:val="auto"/>
                <w:kern w:val="0"/>
                <w:sz w:val="20"/>
                <w:szCs w:val="20"/>
              </w:rPr>
            </w:pPr>
            <w:r>
              <w:rPr>
                <w:rFonts w:hint="eastAsia" w:ascii="黑体" w:hAnsi="黑体" w:eastAsia="黑体"/>
                <w:color w:val="auto"/>
                <w:kern w:val="0"/>
                <w:sz w:val="20"/>
                <w:szCs w:val="20"/>
              </w:rPr>
              <w:t>（如标准依据文件；测算过程；需特别说明事项）</w:t>
            </w:r>
          </w:p>
        </w:tc>
      </w:tr>
      <w:tr>
        <w:tblPrEx>
          <w:tblLayout w:type="fixed"/>
          <w:tblCellMar>
            <w:top w:w="0" w:type="dxa"/>
            <w:left w:w="108" w:type="dxa"/>
            <w:bottom w:w="0" w:type="dxa"/>
            <w:right w:w="108" w:type="dxa"/>
          </w:tblCellMar>
        </w:tblPrEx>
        <w:trPr>
          <w:trHeight w:val="457" w:hRule="atLeast"/>
          <w:jc w:val="center"/>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left"/>
              <w:rPr>
                <w:b/>
                <w:bCs/>
                <w:color w:val="auto"/>
                <w:kern w:val="0"/>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（1）</w:t>
            </w: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（2）</w:t>
            </w: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3</w:t>
            </w:r>
            <w:r>
              <w:rPr>
                <w:b/>
                <w:bCs/>
                <w:color w:val="auto"/>
                <w:kern w:val="0"/>
                <w:sz w:val="18"/>
                <w:szCs w:val="18"/>
              </w:rPr>
              <w:t>）</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4</w:t>
            </w:r>
            <w:r>
              <w:rPr>
                <w:b/>
                <w:bCs/>
                <w:color w:val="auto"/>
                <w:kern w:val="0"/>
                <w:sz w:val="18"/>
                <w:szCs w:val="18"/>
              </w:rPr>
              <w:t>）</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5</w:t>
            </w:r>
            <w:r>
              <w:rPr>
                <w:b/>
                <w:bCs/>
                <w:color w:val="auto"/>
                <w:kern w:val="0"/>
                <w:sz w:val="18"/>
                <w:szCs w:val="18"/>
              </w:rPr>
              <w:t>）</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b/>
                <w:bCs/>
                <w:color w:val="auto"/>
                <w:kern w:val="0"/>
                <w:sz w:val="18"/>
                <w:szCs w:val="18"/>
              </w:rPr>
              <w:t>（</w:t>
            </w:r>
            <w:r>
              <w:rPr>
                <w:rFonts w:hint="eastAsia"/>
                <w:b/>
                <w:bCs/>
                <w:color w:val="auto"/>
                <w:kern w:val="0"/>
                <w:sz w:val="18"/>
                <w:szCs w:val="18"/>
              </w:rPr>
              <w:t>6</w:t>
            </w:r>
            <w:r>
              <w:rPr>
                <w:b/>
                <w:bCs/>
                <w:color w:val="auto"/>
                <w:kern w:val="0"/>
                <w:sz w:val="18"/>
                <w:szCs w:val="18"/>
              </w:rPr>
              <w:t>）</w:t>
            </w: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（7）</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（8）</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b/>
                <w:bCs/>
                <w:color w:val="auto"/>
                <w:kern w:val="0"/>
                <w:sz w:val="18"/>
                <w:szCs w:val="18"/>
              </w:rPr>
            </w:pPr>
            <w:r>
              <w:rPr>
                <w:rFonts w:hint="eastAsia"/>
                <w:b/>
                <w:bCs/>
                <w:color w:val="auto"/>
                <w:kern w:val="0"/>
                <w:sz w:val="18"/>
                <w:szCs w:val="18"/>
              </w:rPr>
              <w:t>（9）</w:t>
            </w:r>
          </w:p>
        </w:tc>
      </w:tr>
      <w:tr>
        <w:tblPrEx>
          <w:tblLayout w:type="fixed"/>
          <w:tblCellMar>
            <w:top w:w="0" w:type="dxa"/>
            <w:left w:w="108" w:type="dxa"/>
            <w:bottom w:w="0" w:type="dxa"/>
            <w:right w:w="108" w:type="dxa"/>
          </w:tblCellMar>
        </w:tblPrEx>
        <w:trPr>
          <w:trHeight w:val="40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1</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2</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3</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4</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r>
              <w:rPr>
                <w:rFonts w:eastAsia="仿宋"/>
                <w:color w:val="auto"/>
                <w:kern w:val="0"/>
                <w:sz w:val="20"/>
                <w:szCs w:val="20"/>
              </w:rPr>
              <w:t>5</w:t>
            </w:r>
          </w:p>
        </w:tc>
        <w:tc>
          <w:tcPr>
            <w:tcW w:w="11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2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eastAsia="仿宋"/>
                <w:color w:val="auto"/>
                <w:kern w:val="0"/>
                <w:sz w:val="20"/>
                <w:szCs w:val="20"/>
              </w:rPr>
            </w:pPr>
          </w:p>
        </w:tc>
      </w:tr>
      <w:tr>
        <w:tblPrEx>
          <w:tblLayout w:type="fixed"/>
          <w:tblCellMar>
            <w:top w:w="0" w:type="dxa"/>
            <w:left w:w="108" w:type="dxa"/>
            <w:bottom w:w="0" w:type="dxa"/>
            <w:right w:w="108" w:type="dxa"/>
          </w:tblCellMar>
        </w:tblPrEx>
        <w:trPr>
          <w:trHeight w:val="375" w:hRule="atLeast"/>
          <w:jc w:val="center"/>
        </w:trPr>
        <w:tc>
          <w:tcPr>
            <w:tcW w:w="434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b/>
                <w:bCs/>
                <w:color w:val="auto"/>
                <w:kern w:val="0"/>
                <w:sz w:val="20"/>
                <w:szCs w:val="20"/>
              </w:rPr>
            </w:pPr>
            <w:r>
              <w:rPr>
                <w:rFonts w:hint="eastAsia" w:ascii="仿宋" w:hAnsi="仿宋" w:eastAsia="仿宋"/>
                <w:b/>
                <w:bCs/>
                <w:color w:val="auto"/>
                <w:kern w:val="0"/>
                <w:sz w:val="20"/>
                <w:szCs w:val="20"/>
              </w:rPr>
              <w:t>累计</w:t>
            </w:r>
          </w:p>
        </w:tc>
        <w:tc>
          <w:tcPr>
            <w:tcW w:w="1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ascii="仿宋" w:hAnsi="仿宋" w:eastAsia="仿宋"/>
                <w:color w:val="auto"/>
                <w:kern w:val="0"/>
                <w:sz w:val="20"/>
                <w:szCs w:val="20"/>
              </w:rPr>
              <w:t>／</w:t>
            </w:r>
          </w:p>
        </w:tc>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p>
        </w:tc>
        <w:tc>
          <w:tcPr>
            <w:tcW w:w="1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1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c>
          <w:tcPr>
            <w:tcW w:w="2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仿宋" w:hAnsi="仿宋" w:eastAsia="仿宋"/>
                <w:color w:val="auto"/>
                <w:kern w:val="0"/>
                <w:sz w:val="20"/>
                <w:szCs w:val="20"/>
              </w:rPr>
            </w:pPr>
            <w:r>
              <w:rPr>
                <w:rFonts w:hint="eastAsia" w:ascii="仿宋" w:hAnsi="仿宋" w:eastAsia="仿宋"/>
                <w:color w:val="auto"/>
                <w:kern w:val="0"/>
                <w:sz w:val="20"/>
                <w:szCs w:val="20"/>
              </w:rPr>
              <w:t>/</w:t>
            </w:r>
          </w:p>
        </w:tc>
      </w:tr>
    </w:tbl>
    <w:p>
      <w:pPr>
        <w:adjustRightInd w:val="0"/>
        <w:snapToGrid w:val="0"/>
        <w:spacing w:line="20" w:lineRule="exact"/>
        <w:ind w:firstLine="560" w:firstLineChars="200"/>
        <w:rPr>
          <w:rFonts w:eastAsia="黑体"/>
          <w:color w:val="auto"/>
          <w:sz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五、项目预期绩效目标</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_GB2312" w:hAnsi="仿宋_GB2312" w:eastAsia="仿宋_GB2312" w:cs="仿宋_GB2312"/>
          <w:bCs/>
          <w:color w:val="auto"/>
          <w:kern w:val="0"/>
          <w:sz w:val="28"/>
          <w:szCs w:val="28"/>
        </w:rPr>
      </w:pPr>
      <w:r>
        <w:rPr>
          <w:rFonts w:hint="eastAsia" w:ascii="仿宋_GB2312" w:hAnsi="仿宋_GB2312" w:eastAsia="仿宋_GB2312" w:cs="仿宋_GB2312"/>
          <w:bCs/>
          <w:color w:val="auto"/>
          <w:kern w:val="0"/>
          <w:sz w:val="28"/>
          <w:szCs w:val="28"/>
        </w:rPr>
        <w:t>需填写项目支出绩效目标表，包含预期产出和预期效果。其中预期产出包括数量、质量、时效和成本指标；预期效果包括经济效益、社会效益、生态效益、可持续影响和满意度指标。同时请于“七、项目资料清单”列示项目预算绩效目标资料。</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hint="eastAsia" w:ascii="仿宋" w:hAnsi="仿宋" w:eastAsia="仿宋" w:cs="仿宋_GB2312"/>
          <w:bCs/>
          <w:color w:val="auto"/>
          <w:kern w:val="0"/>
          <w:sz w:val="28"/>
          <w:szCs w:val="28"/>
        </w:rPr>
      </w:pPr>
    </w:p>
    <w:p>
      <w:pPr>
        <w:spacing w:line="560" w:lineRule="exact"/>
        <w:jc w:val="center"/>
        <w:rPr>
          <w:rFonts w:ascii="方正小标宋简体" w:hAnsi="方正小标宋简体" w:eastAsia="方正小标宋简体" w:cs="方正小标宋简体"/>
          <w:color w:val="auto"/>
          <w:kern w:val="0"/>
          <w:sz w:val="32"/>
          <w:szCs w:val="32"/>
          <w:lang w:bidi="ar"/>
        </w:rPr>
      </w:pPr>
      <w:r>
        <w:rPr>
          <w:rFonts w:hint="eastAsia" w:ascii="方正小标宋简体" w:hAnsi="方正小标宋简体" w:eastAsia="方正小标宋简体" w:cs="方正小标宋简体"/>
          <w:color w:val="auto"/>
          <w:kern w:val="0"/>
          <w:sz w:val="32"/>
          <w:szCs w:val="32"/>
          <w:lang w:bidi="ar"/>
        </w:rPr>
        <w:t>项目支出绩效目标表</w:t>
      </w:r>
    </w:p>
    <w:p>
      <w:pPr>
        <w:autoSpaceDE w:val="0"/>
        <w:autoSpaceDN w:val="0"/>
        <w:spacing w:line="300" w:lineRule="auto"/>
        <w:rPr>
          <w:rFonts w:hint="eastAsia" w:ascii="黑体" w:hAnsi="黑体" w:eastAsia="黑体" w:cs="黑体"/>
          <w:b w:val="0"/>
          <w:bCs w:val="0"/>
          <w:color w:val="auto"/>
          <w:sz w:val="20"/>
        </w:rPr>
      </w:pPr>
      <w:r>
        <w:rPr>
          <w:rFonts w:hint="eastAsia" w:ascii="黑体" w:hAnsi="黑体" w:eastAsia="黑体" w:cs="黑体"/>
          <w:b w:val="0"/>
          <w:bCs w:val="0"/>
          <w:color w:val="auto"/>
          <w:sz w:val="20"/>
        </w:rPr>
        <w:t>表A4          项目编号：</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项目名称：</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项目建设单位：                       </w:t>
      </w:r>
    </w:p>
    <w:tbl>
      <w:tblPr>
        <w:tblStyle w:val="11"/>
        <w:tblW w:w="14092" w:type="dxa"/>
        <w:jc w:val="center"/>
        <w:tblInd w:w="0" w:type="dxa"/>
        <w:tblLayout w:type="fixed"/>
        <w:tblCellMar>
          <w:top w:w="15" w:type="dxa"/>
          <w:left w:w="15" w:type="dxa"/>
          <w:bottom w:w="15" w:type="dxa"/>
          <w:right w:w="15" w:type="dxa"/>
        </w:tblCellMar>
      </w:tblPr>
      <w:tblGrid>
        <w:gridCol w:w="1662"/>
        <w:gridCol w:w="1594"/>
        <w:gridCol w:w="2409"/>
        <w:gridCol w:w="2443"/>
        <w:gridCol w:w="5984"/>
      </w:tblGrid>
      <w:tr>
        <w:tblPrEx>
          <w:tblLayout w:type="fixed"/>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绩效目标</w:t>
            </w:r>
          </w:p>
        </w:tc>
        <w:tc>
          <w:tcPr>
            <w:tcW w:w="64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当年度目标*</w:t>
            </w:r>
          </w:p>
        </w:tc>
        <w:tc>
          <w:tcPr>
            <w:tcW w:w="5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黑体" w:eastAsia="黑体" w:cs="黑体"/>
                <w:color w:val="auto"/>
                <w:sz w:val="20"/>
                <w:szCs w:val="20"/>
                <w:highlight w:val="none"/>
                <w:shd w:val="clear" w:color="auto" w:fill="auto"/>
              </w:rPr>
            </w:pPr>
            <w:r>
              <w:rPr>
                <w:rFonts w:hint="eastAsia" w:ascii="黑体" w:hAnsi="黑体" w:eastAsia="黑体" w:cs="黑体"/>
                <w:color w:val="auto"/>
                <w:kern w:val="0"/>
                <w:sz w:val="20"/>
                <w:szCs w:val="20"/>
                <w:highlight w:val="none"/>
                <w:shd w:val="clear" w:color="auto" w:fill="auto"/>
                <w:lang w:bidi="ar"/>
              </w:rPr>
              <w:t>指标解释</w:t>
            </w:r>
          </w:p>
        </w:tc>
      </w:tr>
      <w:tr>
        <w:tblPrEx>
          <w:tblLayout w:type="fixed"/>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总体目标</w:t>
            </w:r>
          </w:p>
        </w:tc>
        <w:tc>
          <w:tcPr>
            <w:tcW w:w="644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如：为贯彻落实《XXX》文件精神，结合实际情况对XXX进行研究分析，提炼典型案例及探索经验，为破解XXX问题提出对策建议。</w:t>
            </w:r>
          </w:p>
        </w:tc>
        <w:tc>
          <w:tcPr>
            <w:tcW w:w="5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bidi="ar"/>
              </w:rPr>
              <w:t>根据项目资金设立（或政策意图）的初衷，概括性描述该项目资金安排后应达到的总体目标和效果（总任务、总要求、总产出和总效益）。</w:t>
            </w:r>
          </w:p>
        </w:tc>
      </w:tr>
      <w:tr>
        <w:tblPrEx>
          <w:tblLayout w:type="fixed"/>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lang w:bidi="ar"/>
              </w:rPr>
              <w:t>一级指标</w:t>
            </w:r>
          </w:p>
        </w:tc>
        <w:tc>
          <w:tcPr>
            <w:tcW w:w="15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lang w:bidi="ar"/>
              </w:rPr>
              <w:t>二级指标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lang w:bidi="ar"/>
              </w:rPr>
              <w:t>指标内容</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黑体" w:hAnsi="黑体" w:eastAsia="黑体" w:cs="仿宋_GB2312"/>
                <w:color w:val="auto"/>
                <w:sz w:val="20"/>
                <w:szCs w:val="20"/>
              </w:rPr>
            </w:pPr>
            <w:r>
              <w:rPr>
                <w:rFonts w:hint="eastAsia" w:ascii="黑体" w:hAnsi="黑体" w:eastAsia="黑体" w:cs="仿宋_GB2312"/>
                <w:color w:val="auto"/>
                <w:kern w:val="0"/>
                <w:sz w:val="20"/>
                <w:szCs w:val="20"/>
                <w:lang w:bidi="ar"/>
              </w:rPr>
              <w:t>当年度指标值</w:t>
            </w:r>
          </w:p>
        </w:tc>
        <w:tc>
          <w:tcPr>
            <w:tcW w:w="59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黑体" w:hAnsi="黑体" w:eastAsia="黑体" w:cs="仿宋_GB2312"/>
                <w:color w:val="auto"/>
                <w:sz w:val="20"/>
                <w:szCs w:val="20"/>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预期产出</w:t>
            </w: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数量指标*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如：XXX课题研究报告</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如：1份</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bidi="ar"/>
              </w:rPr>
              <w:t>反映项目研究成果类型和数量。</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0"/>
                <w:szCs w:val="20"/>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质量指标*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如：工作完成质量</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如：良好及以上</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0"/>
                <w:szCs w:val="20"/>
                <w:highlight w:val="none"/>
                <w:shd w:val="clear" w:color="auto" w:fill="auto"/>
              </w:rPr>
            </w:pPr>
            <w:r>
              <w:rPr>
                <w:rStyle w:val="14"/>
                <w:rFonts w:hint="eastAsia" w:ascii="仿宋_GB2312" w:hAnsi="仿宋_GB2312" w:eastAsia="仿宋_GB2312" w:cs="仿宋_GB2312"/>
                <w:color w:val="auto"/>
                <w:sz w:val="20"/>
                <w:szCs w:val="20"/>
                <w:highlight w:val="none"/>
                <w:shd w:val="clear" w:color="auto" w:fill="auto"/>
                <w:lang w:bidi="ar"/>
              </w:rPr>
              <w:t>反映项目完成的质量标准达标情况。</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0"/>
                <w:szCs w:val="20"/>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时效指标*</w:t>
            </w:r>
          </w:p>
        </w:tc>
        <w:tc>
          <w:tcPr>
            <w:tcW w:w="2409"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如：工作完成及时性</w:t>
            </w:r>
          </w:p>
        </w:tc>
        <w:tc>
          <w:tcPr>
            <w:tcW w:w="2443" w:type="dxa"/>
            <w:tcBorders>
              <w:top w:val="single" w:color="000000" w:sz="4" w:space="0"/>
              <w:left w:val="single" w:color="000000" w:sz="4" w:space="0"/>
              <w:bottom w:val="single" w:color="000000" w:sz="4" w:space="0"/>
              <w:right w:val="single" w:color="000000" w:sz="4" w:space="0"/>
            </w:tcBorders>
            <w:vAlign w:val="top"/>
          </w:tcPr>
          <w:p>
            <w:pPr>
              <w:widowControl/>
              <w:spacing w:line="300" w:lineRule="exact"/>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如：2021年6月30日前</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bidi="ar"/>
              </w:rPr>
              <w:t>反映项目工作是否在计划时间内完成。</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0"/>
                <w:szCs w:val="20"/>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成本指标*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如：预算执行率</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如：100%</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hint="eastAsia" w:ascii="仿宋_GB2312" w:hAnsi="仿宋_GB2312" w:eastAsia="仿宋_GB2312" w:cs="仿宋_GB2312"/>
                <w:color w:val="auto"/>
                <w:kern w:val="0"/>
                <w:sz w:val="20"/>
                <w:szCs w:val="20"/>
                <w:highlight w:val="none"/>
                <w:shd w:val="clear" w:color="auto" w:fill="auto"/>
                <w:lang w:bidi="ar"/>
              </w:rPr>
            </w:pPr>
            <w:r>
              <w:rPr>
                <w:rFonts w:hint="eastAsia" w:ascii="仿宋_GB2312" w:hAnsi="仿宋_GB2312" w:eastAsia="仿宋_GB2312" w:cs="仿宋_GB2312"/>
                <w:color w:val="auto"/>
                <w:kern w:val="0"/>
                <w:sz w:val="20"/>
                <w:szCs w:val="20"/>
                <w:highlight w:val="none"/>
                <w:shd w:val="clear" w:color="auto" w:fill="auto"/>
                <w:lang w:bidi="ar"/>
              </w:rPr>
              <w:t>反映项目预算执行情况。</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仿宋_GB2312" w:eastAsia="仿宋_GB2312" w:cs="仿宋_GB2312"/>
                <w:color w:val="auto"/>
                <w:sz w:val="20"/>
                <w:szCs w:val="20"/>
                <w:highlight w:val="none"/>
                <w:shd w:val="clear" w:color="auto" w:fill="auto"/>
              </w:rPr>
            </w:pPr>
          </w:p>
        </w:tc>
      </w:tr>
      <w:tr>
        <w:tblPrEx>
          <w:tblLayout w:type="fixed"/>
          <w:tblCellMar>
            <w:top w:w="15" w:type="dxa"/>
            <w:left w:w="15" w:type="dxa"/>
            <w:bottom w:w="15" w:type="dxa"/>
            <w:right w:w="15" w:type="dxa"/>
          </w:tblCellMar>
        </w:tblPrEx>
        <w:trPr>
          <w:trHeight w:val="397" w:hRule="atLeast"/>
          <w:jc w:val="center"/>
        </w:trPr>
        <w:tc>
          <w:tcPr>
            <w:tcW w:w="16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一级指标</w:t>
            </w:r>
          </w:p>
        </w:tc>
        <w:tc>
          <w:tcPr>
            <w:tcW w:w="15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二级指标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指标内容</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当年度指标值</w:t>
            </w:r>
          </w:p>
        </w:tc>
        <w:tc>
          <w:tcPr>
            <w:tcW w:w="59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color w:val="auto"/>
                <w:kern w:val="0"/>
                <w:sz w:val="20"/>
                <w:szCs w:val="20"/>
                <w:highlight w:val="none"/>
                <w:shd w:val="clear" w:color="auto" w:fill="auto"/>
                <w:lang w:bidi="ar"/>
              </w:rPr>
            </w:pPr>
          </w:p>
        </w:tc>
      </w:tr>
      <w:tr>
        <w:tblPrEx>
          <w:tblLayout w:type="fixed"/>
          <w:tblCellMar>
            <w:top w:w="15" w:type="dxa"/>
            <w:left w:w="15" w:type="dxa"/>
            <w:bottom w:w="15" w:type="dxa"/>
            <w:right w:w="15" w:type="dxa"/>
          </w:tblCellMar>
        </w:tblPrEx>
        <w:trPr>
          <w:trHeight w:val="397" w:hRule="atLeast"/>
          <w:jc w:val="center"/>
        </w:trPr>
        <w:tc>
          <w:tcPr>
            <w:tcW w:w="16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预期效果</w:t>
            </w: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经济效益指标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如：农业投资利润率</w:t>
            </w: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如：≧10%</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0"/>
                <w:szCs w:val="20"/>
                <w:highlight w:val="none"/>
                <w:shd w:val="clear" w:color="auto" w:fill="auto"/>
              </w:rPr>
            </w:pPr>
            <w:r>
              <w:rPr>
                <w:rFonts w:hint="eastAsia" w:ascii="仿宋_GB2312" w:hAnsi="仿宋_GB2312" w:eastAsia="仿宋_GB2312" w:cs="仿宋_GB2312"/>
                <w:color w:val="auto"/>
                <w:kern w:val="0"/>
                <w:sz w:val="20"/>
                <w:szCs w:val="20"/>
                <w:highlight w:val="none"/>
                <w:shd w:val="clear" w:color="auto" w:fill="auto"/>
                <w:lang w:bidi="ar"/>
              </w:rPr>
              <w:t>反映项目实施后产生的直接或间接的经济效益。商事活动类项目可填写。部门职能（行政管理）类项目不产生直接经济效益的可不填写。</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0"/>
                <w:szCs w:val="20"/>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社会效益指标*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如：农业科技进步贡献率</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如：≧80%</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反映项目实施后对社会发展产生的影响。无法量化的指标值可采用定性表述。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0"/>
                <w:szCs w:val="20"/>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生态效益指标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如：主要农作物化肥利用率</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如：≧40%</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反映项目实施后对生态环境产生的影响。产生涉及污染监控整治管理类的项目选填，不涉及的项目可不填写。</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0"/>
                <w:szCs w:val="20"/>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可持续影响指标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如：管理机制</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如：比较完善</w:t>
            </w:r>
          </w:p>
        </w:tc>
        <w:tc>
          <w:tcPr>
            <w:tcW w:w="598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反映项目完成后，后续政策、资金保障程序，以及管理机制（人员机构）因素完善水平。</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p>
        </w:tc>
        <w:tc>
          <w:tcPr>
            <w:tcW w:w="598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0"/>
                <w:szCs w:val="20"/>
              </w:rPr>
            </w:pP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满意度指标</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如：公众满意度</w:t>
            </w:r>
          </w:p>
        </w:tc>
        <w:tc>
          <w:tcPr>
            <w:tcW w:w="24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如：≧98%</w:t>
            </w:r>
          </w:p>
        </w:tc>
        <w:tc>
          <w:tcPr>
            <w:tcW w:w="59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反映项目实施后，服务对象对相关事项的满意度评价。对目标任务用指标值进行量化描述，确实无法量化的指标值可采用定性表述。</w:t>
            </w:r>
          </w:p>
        </w:tc>
      </w:tr>
      <w:tr>
        <w:tblPrEx>
          <w:tblLayout w:type="fixed"/>
          <w:tblCellMar>
            <w:top w:w="15" w:type="dxa"/>
            <w:left w:w="15" w:type="dxa"/>
            <w:bottom w:w="15" w:type="dxa"/>
            <w:right w:w="15" w:type="dxa"/>
          </w:tblCellMar>
        </w:tblPrEx>
        <w:trPr>
          <w:trHeight w:val="397" w:hRule="atLeast"/>
          <w:jc w:val="center"/>
        </w:trPr>
        <w:tc>
          <w:tcPr>
            <w:tcW w:w="166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159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color w:val="auto"/>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2443"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仿宋_GB2312" w:hAnsi="仿宋_GB2312" w:eastAsia="仿宋_GB2312" w:cs="仿宋_GB2312"/>
                <w:color w:val="auto"/>
                <w:sz w:val="20"/>
                <w:szCs w:val="20"/>
              </w:rPr>
            </w:pPr>
          </w:p>
        </w:tc>
        <w:tc>
          <w:tcPr>
            <w:tcW w:w="598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hint="eastAsia" w:ascii="仿宋_GB2312" w:hAnsi="仿宋_GB2312" w:eastAsia="仿宋_GB2312" w:cs="仿宋_GB2312"/>
                <w:color w:val="auto"/>
                <w:sz w:val="20"/>
                <w:szCs w:val="20"/>
              </w:rPr>
            </w:pPr>
          </w:p>
        </w:tc>
      </w:tr>
      <w:tr>
        <w:tblPrEx>
          <w:tblLayout w:type="fixed"/>
          <w:tblCellMar>
            <w:top w:w="15" w:type="dxa"/>
            <w:left w:w="15" w:type="dxa"/>
            <w:bottom w:w="15" w:type="dxa"/>
            <w:right w:w="15" w:type="dxa"/>
          </w:tblCellMar>
        </w:tblPrEx>
        <w:trPr>
          <w:trHeight w:val="397" w:hRule="atLeast"/>
          <w:jc w:val="center"/>
        </w:trPr>
        <w:tc>
          <w:tcPr>
            <w:tcW w:w="14092" w:type="dxa"/>
            <w:gridSpan w:val="5"/>
            <w:vAlign w:val="center"/>
          </w:tcPr>
          <w:p>
            <w:pPr>
              <w:spacing w:line="320" w:lineRule="exact"/>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说明：1.*是必填项，产出指标4个二级指标必填写。效益指标可选填其中某几个指标；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 xml:space="preserve">      2.红色字体的内容为举例，其中部分指标内容和指标值来源于不同一项目。</w:t>
            </w:r>
          </w:p>
        </w:tc>
      </w:tr>
    </w:tbl>
    <w:p>
      <w:pPr>
        <w:ind w:firstLine="640" w:firstLineChars="200"/>
        <w:rPr>
          <w:rFonts w:ascii="黑体" w:hAnsi="黑体" w:eastAsia="黑体"/>
          <w:color w:val="auto"/>
          <w:sz w:val="32"/>
          <w:szCs w:val="36"/>
        </w:rPr>
        <w:sectPr>
          <w:pgSz w:w="16838" w:h="11906" w:orient="landscape"/>
          <w:pgMar w:top="1531" w:right="1871" w:bottom="1531" w:left="1871" w:header="850" w:footer="1417" w:gutter="0"/>
          <w:pgNumType w:fmt="decimal"/>
          <w:cols w:space="720" w:num="1"/>
          <w:rtlGutter w:val="0"/>
          <w:docGrid w:type="lines" w:linePitch="655" w:charSpace="0"/>
        </w:sectPr>
      </w:pPr>
    </w:p>
    <w:p>
      <w:pPr>
        <w:adjustRightInd w:val="0"/>
        <w:snapToGrid w:val="0"/>
        <w:spacing w:line="590" w:lineRule="exact"/>
        <w:ind w:firstLine="560" w:firstLineChars="200"/>
        <w:outlineLvl w:val="0"/>
        <w:rPr>
          <w:rFonts w:ascii="黑体" w:hAnsi="黑体" w:eastAsia="黑体" w:cs="黑体"/>
          <w:bCs/>
          <w:color w:val="auto"/>
          <w:kern w:val="0"/>
          <w:sz w:val="28"/>
          <w:szCs w:val="28"/>
        </w:rPr>
      </w:pPr>
      <w:r>
        <w:rPr>
          <w:rFonts w:hint="eastAsia" w:ascii="黑体" w:hAnsi="黑体" w:eastAsia="黑体" w:cs="黑体"/>
          <w:bCs/>
          <w:color w:val="auto"/>
          <w:kern w:val="0"/>
          <w:sz w:val="28"/>
          <w:szCs w:val="28"/>
        </w:rPr>
        <w:t>六、其他必要信息</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6" w:hRule="atLeast"/>
        </w:trPr>
        <w:tc>
          <w:tcPr>
            <w:tcW w:w="9060" w:type="dxa"/>
            <w:vAlign w:val="top"/>
          </w:tcPr>
          <w:p>
            <w:pPr>
              <w:adjustRightInd w:val="0"/>
              <w:snapToGrid w:val="0"/>
              <w:spacing w:beforeLines="0" w:afterLines="0" w:line="240" w:lineRule="auto"/>
              <w:ind w:firstLine="562" w:firstLineChars="200"/>
              <w:rPr>
                <w:rFonts w:hint="eastAsia" w:ascii="仿宋_GB2312" w:hAnsi="仿宋_GB2312" w:eastAsia="仿宋_GB2312" w:cs="仿宋_GB2312"/>
                <w:b/>
                <w:bCs/>
                <w:color w:val="auto"/>
                <w:sz w:val="28"/>
                <w:szCs w:val="28"/>
              </w:rPr>
            </w:pPr>
          </w:p>
          <w:p>
            <w:pPr>
              <w:adjustRightInd w:val="0"/>
              <w:snapToGrid w:val="0"/>
              <w:spacing w:beforeLines="0" w:afterLines="0" w:line="240" w:lineRule="auto"/>
              <w:ind w:firstLine="562" w:firstLineChars="200"/>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填写说明：</w:t>
            </w:r>
          </w:p>
          <w:p>
            <w:pPr>
              <w:adjustRightInd w:val="0"/>
              <w:snapToGrid w:val="0"/>
              <w:spacing w:beforeLines="0" w:afterLines="0" w:line="240" w:lineRule="auto"/>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rPr>
              <w:t>除上述信息以外，如存在其他必要信息，请结合实际简要说明情况，如需要注明的问题，需要注意的事项等。</w:t>
            </w:r>
            <w:bookmarkStart w:id="0" w:name="_Hlk62227849"/>
            <w:r>
              <w:rPr>
                <w:rFonts w:hint="eastAsia" w:ascii="仿宋_GB2312" w:hAnsi="仿宋_GB2312" w:eastAsia="仿宋_GB2312" w:cs="仿宋_GB2312"/>
                <w:color w:val="auto"/>
                <w:sz w:val="28"/>
                <w:szCs w:val="28"/>
              </w:rPr>
              <w:t>请于“七、项目资料清单”列示其他资料。</w:t>
            </w:r>
            <w:bookmarkEnd w:id="0"/>
          </w:p>
        </w:tc>
      </w:tr>
    </w:tbl>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outlineLvl w:val="9"/>
        <w:rPr>
          <w:rFonts w:ascii="黑体" w:hAnsi="黑体" w:eastAsia="黑体" w:cs="黑体"/>
          <w:bCs/>
          <w:color w:val="auto"/>
          <w:kern w:val="0"/>
          <w:sz w:val="28"/>
          <w:szCs w:val="28"/>
        </w:rPr>
      </w:pPr>
      <w:r>
        <w:rPr>
          <w:rFonts w:hint="eastAsia" w:ascii="黑体" w:hAnsi="黑体" w:eastAsia="黑体" w:cs="黑体"/>
          <w:bCs/>
          <w:color w:val="auto"/>
          <w:kern w:val="0"/>
          <w:sz w:val="28"/>
          <w:szCs w:val="28"/>
        </w:rPr>
        <w:t>七、项目资料清单</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560" w:firstLineChars="200"/>
        <w:textAlignment w:val="auto"/>
        <w:rPr>
          <w:rFonts w:ascii="仿宋" w:hAnsi="仿宋" w:eastAsia="仿宋" w:cs="仿宋_GB2312"/>
          <w:color w:val="auto"/>
          <w:sz w:val="28"/>
          <w:szCs w:val="28"/>
        </w:rPr>
      </w:pPr>
      <w:r>
        <w:rPr>
          <w:rFonts w:hint="eastAsia" w:ascii="仿宋" w:hAnsi="仿宋" w:eastAsia="仿宋" w:cs="仿宋_GB2312"/>
          <w:color w:val="auto"/>
          <w:sz w:val="28"/>
          <w:szCs w:val="28"/>
        </w:rPr>
        <w:t>根据申报内容提供实施方案资料、项目支出预算资料、预算绩效目标资料和其他资料等相应支持依据，并附在项目资料清单作为申报项目支出预算的附件。支持依据等附件内容包括但不限于“项目资料清单”所列内容。</w:t>
      </w:r>
    </w:p>
    <w:tbl>
      <w:tblPr>
        <w:tblStyle w:val="12"/>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30" w:type="dxa"/>
            <w:vAlign w:val="center"/>
          </w:tcPr>
          <w:p>
            <w:pPr>
              <w:pStyle w:val="15"/>
              <w:spacing w:line="320" w:lineRule="exact"/>
              <w:ind w:left="0" w:firstLine="0" w:firstLineChars="0"/>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资料类型</w:t>
            </w:r>
          </w:p>
        </w:tc>
        <w:tc>
          <w:tcPr>
            <w:tcW w:w="4530" w:type="dxa"/>
            <w:vAlign w:val="center"/>
          </w:tcPr>
          <w:p>
            <w:pPr>
              <w:pStyle w:val="15"/>
              <w:spacing w:line="320" w:lineRule="exact"/>
              <w:ind w:left="0" w:firstLine="0" w:firstLineChars="0"/>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资料详情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530" w:type="dxa"/>
            <w:vAlign w:val="center"/>
          </w:tcPr>
          <w:p>
            <w:pPr>
              <w:pStyle w:val="15"/>
              <w:spacing w:line="320" w:lineRule="exact"/>
              <w:ind w:left="0" w:firstLine="0" w:firstLineChars="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1.项目立项依据资料</w:t>
            </w:r>
          </w:p>
        </w:tc>
        <w:tc>
          <w:tcPr>
            <w:tcW w:w="4530" w:type="dxa"/>
            <w:vAlign w:val="center"/>
          </w:tcPr>
          <w:p>
            <w:pPr>
              <w:pStyle w:val="15"/>
              <w:spacing w:line="320" w:lineRule="exact"/>
              <w:ind w:left="0"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530" w:type="dxa"/>
            <w:vAlign w:val="center"/>
          </w:tcPr>
          <w:p>
            <w:pPr>
              <w:pStyle w:val="15"/>
              <w:spacing w:line="320" w:lineRule="exact"/>
              <w:ind w:left="0" w:firstLine="0" w:firstLineChars="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2.实施方案资料</w:t>
            </w:r>
          </w:p>
        </w:tc>
        <w:tc>
          <w:tcPr>
            <w:tcW w:w="4530" w:type="dxa"/>
            <w:vAlign w:val="center"/>
          </w:tcPr>
          <w:p>
            <w:pPr>
              <w:pStyle w:val="15"/>
              <w:spacing w:line="320" w:lineRule="exact"/>
              <w:ind w:left="0"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530" w:type="dxa"/>
            <w:vAlign w:val="center"/>
          </w:tcPr>
          <w:p>
            <w:pPr>
              <w:pStyle w:val="15"/>
              <w:spacing w:line="320" w:lineRule="exact"/>
              <w:ind w:left="0" w:firstLine="0" w:firstLineChars="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3.项目支出预算资料</w:t>
            </w:r>
          </w:p>
        </w:tc>
        <w:tc>
          <w:tcPr>
            <w:tcW w:w="4530" w:type="dxa"/>
            <w:vAlign w:val="center"/>
          </w:tcPr>
          <w:p>
            <w:pPr>
              <w:pStyle w:val="15"/>
              <w:spacing w:line="320" w:lineRule="exact"/>
              <w:ind w:left="0"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530" w:type="dxa"/>
            <w:vAlign w:val="center"/>
          </w:tcPr>
          <w:p>
            <w:pPr>
              <w:pStyle w:val="15"/>
              <w:spacing w:line="320" w:lineRule="exact"/>
              <w:ind w:left="0" w:firstLine="0" w:firstLineChars="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4.预算绩效目标资料</w:t>
            </w:r>
          </w:p>
        </w:tc>
        <w:tc>
          <w:tcPr>
            <w:tcW w:w="4530" w:type="dxa"/>
            <w:vAlign w:val="center"/>
          </w:tcPr>
          <w:p>
            <w:pPr>
              <w:pStyle w:val="15"/>
              <w:spacing w:line="320" w:lineRule="exact"/>
              <w:ind w:left="0" w:firstLine="0" w:firstLineChars="0"/>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530" w:type="dxa"/>
            <w:vAlign w:val="center"/>
          </w:tcPr>
          <w:p>
            <w:pPr>
              <w:pStyle w:val="15"/>
              <w:spacing w:line="320" w:lineRule="exact"/>
              <w:ind w:left="0" w:firstLine="0" w:firstLineChars="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5.其他资料</w:t>
            </w:r>
          </w:p>
        </w:tc>
        <w:tc>
          <w:tcPr>
            <w:tcW w:w="4530" w:type="dxa"/>
            <w:vAlign w:val="center"/>
          </w:tcPr>
          <w:p>
            <w:pPr>
              <w:pStyle w:val="15"/>
              <w:spacing w:line="320" w:lineRule="exact"/>
              <w:ind w:left="0" w:firstLine="0" w:firstLineChars="0"/>
              <w:jc w:val="center"/>
              <w:rPr>
                <w:rFonts w:hint="eastAsia" w:ascii="仿宋_GB2312" w:hAnsi="仿宋_GB2312" w:eastAsia="仿宋_GB2312" w:cs="仿宋_GB2312"/>
                <w:color w:val="auto"/>
                <w:kern w:val="0"/>
                <w:sz w:val="24"/>
                <w:szCs w:val="24"/>
              </w:rPr>
            </w:pPr>
          </w:p>
        </w:tc>
      </w:tr>
    </w:tbl>
    <w:p>
      <w:pPr>
        <w:spacing w:line="360" w:lineRule="auto"/>
        <w:ind w:firstLine="560" w:firstLineChars="200"/>
        <w:rPr>
          <w:rFonts w:ascii="仿宋" w:hAnsi="仿宋" w:eastAsia="仿宋" w:cs="仿宋_GB2312"/>
          <w:color w:val="auto"/>
          <w:sz w:val="28"/>
          <w:szCs w:val="28"/>
        </w:rPr>
      </w:pPr>
    </w:p>
    <w:p>
      <w:pPr>
        <w:spacing w:line="580" w:lineRule="exact"/>
        <w:ind w:firstLine="643" w:firstLineChars="200"/>
        <w:rPr>
          <w:rFonts w:ascii="仿宋" w:hAnsi="仿宋" w:eastAsia="仿宋" w:cs="仿宋_GB2312"/>
          <w:b/>
          <w:bCs/>
          <w:color w:val="auto"/>
          <w:sz w:val="32"/>
          <w:szCs w:val="32"/>
        </w:rPr>
        <w:sectPr>
          <w:headerReference r:id="rId11" w:type="default"/>
          <w:pgSz w:w="11906" w:h="16838"/>
          <w:pgMar w:top="1871" w:right="1531" w:bottom="1871" w:left="1531" w:header="850" w:footer="1417" w:gutter="0"/>
          <w:pgNumType w:fmt="decimal"/>
          <w:cols w:space="720" w:num="1"/>
          <w:rtlGutter w:val="0"/>
          <w:docGrid w:type="lines" w:linePitch="655" w:charSpace="0"/>
        </w:sect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val="0"/>
          <w:bCs w:val="0"/>
          <w:color w:val="auto"/>
          <w:sz w:val="32"/>
          <w:szCs w:val="32"/>
        </w:rPr>
      </w:pPr>
      <w:bookmarkStart w:id="1" w:name="_Hlk62229518"/>
      <w:r>
        <w:rPr>
          <w:rFonts w:hint="eastAsia" w:ascii="方正小标宋简体" w:hAnsi="方正小标宋简体" w:eastAsia="方正小标宋简体" w:cs="方正小标宋简体"/>
          <w:b w:val="0"/>
          <w:bCs w:val="0"/>
          <w:color w:val="auto"/>
          <w:sz w:val="32"/>
          <w:szCs w:val="32"/>
        </w:rPr>
        <w:t>《广东省农业农村厅课题研究项目申报书》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编制规范说明</w:t>
      </w:r>
    </w:p>
    <w:bookmarkEnd w:id="1"/>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加强省农业农村厅课题研究项目预算科学性、精细化管理，提高项目预算编制的完整性和规范性，促进厅各业务主管处室和厅计划财务处在项目预算编审工作中合理确定和有效控制项目投资。现结合我厅现行专项资金管理办法及相关规定，针对课题研究项目申报的基本信息、立项依据、实施方案、支出内容、预期绩效目标和其他必要信息进行规范说明。</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20" w:lineRule="exact"/>
        <w:ind w:left="561" w:leftChars="0"/>
        <w:textAlignment w:val="auto"/>
        <w:outlineLvl w:val="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一、</w:t>
      </w:r>
      <w:r>
        <w:rPr>
          <w:rFonts w:hint="eastAsia" w:ascii="黑体" w:hAnsi="黑体" w:eastAsia="黑体" w:cs="黑体"/>
          <w:b w:val="0"/>
          <w:bCs w:val="0"/>
          <w:color w:val="auto"/>
          <w:sz w:val="28"/>
          <w:szCs w:val="28"/>
        </w:rPr>
        <w:t>适用范围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_GB2312"/>
          <w:color w:val="auto"/>
          <w:sz w:val="28"/>
          <w:szCs w:val="28"/>
        </w:rPr>
      </w:pPr>
      <w:r>
        <w:rPr>
          <w:rFonts w:hint="eastAsia" w:ascii="仿宋_GB2312" w:hAnsi="仿宋_GB2312" w:eastAsia="仿宋_GB2312" w:cs="仿宋_GB2312"/>
          <w:color w:val="auto"/>
          <w:sz w:val="28"/>
          <w:szCs w:val="28"/>
        </w:rPr>
        <w:t>项目支出预算编制规范适用于省农业农村厅课题研究项目（规划编制、软科学课题研究）支出预算，也是厅计划财务处安排此项资金预算和监督执行的审核依据。</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20" w:lineRule="exact"/>
        <w:ind w:left="561" w:leftChars="0"/>
        <w:textAlignment w:val="auto"/>
        <w:outlineLvl w:val="0"/>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二、编制规范性要求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（一）金额单位和数据精度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_GB2312"/>
          <w:color w:val="auto"/>
          <w:sz w:val="28"/>
          <w:szCs w:val="28"/>
        </w:rPr>
      </w:pPr>
      <w:r>
        <w:rPr>
          <w:rFonts w:hint="eastAsia" w:ascii="仿宋_GB2312" w:hAnsi="仿宋_GB2312" w:eastAsia="仿宋_GB2312" w:cs="仿宋_GB2312"/>
          <w:color w:val="auto"/>
          <w:sz w:val="28"/>
          <w:szCs w:val="28"/>
        </w:rPr>
        <w:t>预算表中的数据以“万元”为单位，精确到小数点后两位。外币需按中国人民银行公布的即期汇率折合成人民币。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（二）编码与数据平衡关系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 w:hAnsi="仿宋" w:eastAsia="仿宋" w:cs="仿宋_GB2312"/>
          <w:b w:val="0"/>
          <w:bCs w:val="0"/>
          <w:color w:val="auto"/>
          <w:sz w:val="28"/>
          <w:szCs w:val="28"/>
        </w:rPr>
      </w:pPr>
      <w:r>
        <w:rPr>
          <w:rFonts w:hint="eastAsia" w:ascii="仿宋_GB2312" w:hAnsi="仿宋_GB2312" w:eastAsia="仿宋_GB2312" w:cs="仿宋_GB2312"/>
          <w:color w:val="auto"/>
          <w:sz w:val="28"/>
          <w:szCs w:val="28"/>
        </w:rPr>
        <w:t>预算申报书中有关编码应填写准确，数据之间满足有关的平衡关系，</w:t>
      </w:r>
      <w:r>
        <w:rPr>
          <w:rFonts w:hint="eastAsia" w:ascii="仿宋_GB2312" w:hAnsi="仿宋_GB2312" w:eastAsia="仿宋_GB2312" w:cs="仿宋_GB2312"/>
          <w:b w:val="0"/>
          <w:bCs w:val="0"/>
          <w:color w:val="auto"/>
          <w:sz w:val="28"/>
          <w:szCs w:val="28"/>
        </w:rPr>
        <w:t>预算汇总表、预算明细表的数据应前后一致。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（三）名称的规范性</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项目建设单位的名称，应填写正式全称，项目建设单位名称与单位公章必须一致。设备、材料等实物信息应填写规范的名称，重复出现时应前后保持一致。</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（四）签字盖章</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项目支出预算申报书必须经项目建设单位、项目负责人等签字或盖章。</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420" w:lineRule="exact"/>
        <w:ind w:left="561" w:leftChars="0"/>
        <w:textAlignment w:val="auto"/>
        <w:outlineLvl w:val="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三、</w:t>
      </w:r>
      <w:r>
        <w:rPr>
          <w:rFonts w:hint="eastAsia" w:ascii="黑体" w:hAnsi="黑体" w:eastAsia="黑体" w:cs="黑体"/>
          <w:b w:val="0"/>
          <w:bCs w:val="0"/>
          <w:color w:val="auto"/>
          <w:sz w:val="28"/>
          <w:szCs w:val="28"/>
        </w:rPr>
        <w:t>具体申报书填写说明：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（一）封面</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val="0"/>
          <w:bCs w:val="0"/>
          <w:color w:val="auto"/>
          <w:sz w:val="28"/>
          <w:szCs w:val="28"/>
        </w:rPr>
        <w:t>“项目名称”、“项目类型”应根据广东省相关申报指南程序确定的</w:t>
      </w:r>
      <w:r>
        <w:rPr>
          <w:rFonts w:hint="eastAsia" w:ascii="仿宋_GB2312" w:hAnsi="仿宋_GB2312" w:eastAsia="仿宋_GB2312" w:cs="仿宋_GB2312"/>
          <w:color w:val="auto"/>
          <w:sz w:val="28"/>
          <w:szCs w:val="28"/>
        </w:rPr>
        <w:t>有关信息填报。</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“项目建设期限”按项目建设周期填报。</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“项目建设单位”必须填写项目建设单位全称，并与单位公章一致。</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“项目负责人”应该按规定签字盖章。</w:t>
      </w:r>
    </w:p>
    <w:p>
      <w:pPr>
        <w:pStyle w:val="16"/>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“项目申报日期” 按项目申报周期填报。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（二）项目建设单位基本信息</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表A1：项目建设单位基本情况表填写说明：</w:t>
      </w:r>
    </w:p>
    <w:p>
      <w:pPr>
        <w:pStyle w:val="16"/>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“项目建设单位”：应填写项目建设单位全称，必须与单位公章一致。</w:t>
      </w:r>
    </w:p>
    <w:p>
      <w:pPr>
        <w:pStyle w:val="16"/>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“单位主管部门”：单位主管部门填写上级行政主管机关，如无主管部门的，则不需填写。</w:t>
      </w:r>
    </w:p>
    <w:p>
      <w:pPr>
        <w:pStyle w:val="16"/>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项目负责人和项目联系人的联系电话、电子邮箱、通信地址必须真实、准确。</w:t>
      </w:r>
    </w:p>
    <w:p>
      <w:pPr>
        <w:pStyle w:val="16"/>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项目负责人的同类项目研究成果介绍必须真实、准确。</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表A2：项目成员基本情况表填写说明：</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本表按参加项目的各类人员分别填列，一名人员投入本项目的累计全时工作时间不得超过本项目的预算期。</w:t>
      </w:r>
    </w:p>
    <w:p>
      <w:pPr>
        <w:pStyle w:val="16"/>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固定人员”：项目固定人员指全程参与项目的人员，按技术职称分为：A、正高级；B、副高级；C、中级；D、初级；E、其他。按所承担的任务分为：A、项目负责人；B、项目骨干；C、其他人员。项目固定人员需按本表所列要求填写明细。</w:t>
      </w:r>
    </w:p>
    <w:p>
      <w:pPr>
        <w:pStyle w:val="16"/>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“流动人员或临时聘用人员”：流动人员或临时聘用人员不需要填写明细，只需填写该类人员投入本项目的总人月数。</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（三）项目立项依据</w:t>
      </w:r>
    </w:p>
    <w:p>
      <w:pPr>
        <w:pStyle w:val="16"/>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分别从政策、职能和其他方面充分说明项目立项的必要性，并对必要性进行深入解读，体现申报人对项目需求的理解程度。其中，政策方面可从中央、省委省政府有关决策部署、政策规定、农业农村行业发展规划进行说明，职能方面可结合单位主管部门职能进行说明，并明确相关文件依据。应当对提出的项目申报方案所遵循的文件依据和标准予以充分说明，便于理解后续实施内容，必要时添加佐证材料作为附件。同时，请于“七、项目资料清单”列示项目申报依据，包括政策文件、部门职能及其他佐证材料名称。</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（四）项目建设方案</w:t>
      </w:r>
    </w:p>
    <w:p>
      <w:pPr>
        <w:pStyle w:val="16"/>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分别从项目的立项背景及意义、目标、研究内容及拟主要解决的问题、研究思路、研究方式方法和项目时间进度安排等具体说明项目的实施内容和程序步骤，以便评估项目实施方案可行性。项目实施如涉及调研、抽样、信息采集、采样检测、数据加工处理工作的，还应具体说明工作内容。另外，需说明是否做前期调研或评估、是否有专门的项目资金管理制度或办法，以及项目资金安排情况。同时，请于“七、项目资料清单”列示实施方案资料，包括具体实施方案；项目实施涉及调研、抽样、信息采集、采样检测、数据加工处理工作的具体方案；项目前期调研论证、风险评估、同类项目比对方案及其他详细说明；项目相关的资金管理制度或办法；其他佐证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（五）项目支出内容</w:t>
      </w:r>
    </w:p>
    <w:p>
      <w:pPr>
        <w:pStyle w:val="16"/>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需结合项目实际申请项目总投入，如为跨年度实施的项目应明确分年度资金需求。同时，需对项目预算支出明细进行测算。原则上，课题研究项目支出内容为开展本课题研究项目所必须的费用，不得夹塞人员经费及公用经费等预算内容。请按照国家、省有关规定和行业标准、部门预算编制要求，参考省农业农村厅支出标准、政府采购价格或市场价格进行编制项目预算支出明细，包括支出项目、支出内容、数量、支出标准、测算过程、金额和测算标准依据等。同时请于“七、项目资料清单”列示项目支出预算资料，包括相关测算依据；其他佐证材料。具体填写说明为：</w:t>
      </w:r>
    </w:p>
    <w:p>
      <w:pPr>
        <w:pStyle w:val="16"/>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表A3：项目预算汇总表</w:t>
      </w:r>
    </w:p>
    <w:p>
      <w:pPr>
        <w:pStyle w:val="16"/>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本表反映了广东省农业农村厅课题研究项目资金预算的整体情况。资金支出和资金来源应同时编制。</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表B1至表B13：支出科目预算明细表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本部分是预算说明的重点，若在同一科目既有省级财政专项资金预算又有其他来源资金预算，应对省级财政专项资金和其他来源资金分别说明。各科目具体如下：</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1.资料费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资料费是指在项目实施过程中购买必要的图书（包括外文图书）、资料收集、整理、翻拍、翻译，文献检索等支出的费用。需提供但不限于购书清单、资料收集途径及其费用明细等佐证资料。</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2.数据采集费</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数据采集费是指在项目实施过程中必要的数据采集支出，包括通过问卷调查、电话访谈、实地调研等方式获取数据而发生的支出。需提供调研实施方案，数据采集的工作量值、单位成本、投入人员等佐证资料。</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3.差旅费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差旅费是指项目实施过程中开展科学实验、科学考察、业务调研、学术交流、业务培训等所发生的外埠差旅费、市内交通费用。差旅费可按照出差目的（如调研、勘察、采样、调查、督查和巡查等）对出差次数、天数、人数、往返交通费用、住宿费用等进行分类说明，无需对每一次出差事项做单独的测算和说明。预算中涉及到乘坐交通工具等级和住宿费标准等，中央高校、科研院所应按照其内部制定的管理办法测算，并提供管理办法作为附件。除中央高校、科研院所外，其他单位应参照国家、广东省关于差旅费的相关开支标准进行测算。</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4.会议费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会议费是指项目实施过程中组织开展学术研讨、咨询以及协调项目研究工作等活动而发生的会议费用，包括会议住宿费、伙食费、会议场地租金、会议资料印刷费等。会议费可按照会议类别（如学术交流研讨、咨询座谈、验收等）对会议次数、参会人数、开支标准等进行说明，无需对每次会议做单独的测算和说明。中央高校、科研院所应按照其内部制定的管理办法测算，并提供管理办法作为附件。除中央高校、科研院所外，其他单位应参照国家、广东省关于会议费的相关开支标准进行测算。</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5.印刷费</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印刷费是指用于项目实施过程中必要的海报、宣传画册、书籍、杂志、调研成果等印刷支出，不得用于与调研项目无关的材料印刷，其中会议培训材料印刷支出在会议费、培训费中列支。需提供印刷物品的规格、材质、数量及询价单等依据或者类似活动的相关预算数和执行数等佐证资料。</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6.专家咨询费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专家咨询费是指用于调研开展过程中支付给临时聘请的咨询专家的费用。专家咨询费不得支付给参与项目研究及其管理相关的工作人员。</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7.培训费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color w:val="auto"/>
          <w:sz w:val="28"/>
          <w:szCs w:val="28"/>
        </w:rPr>
        <w:t>培训费是指在项目实施过程中项目建设单位举办的各类培训的费用，包括培训所产生的住宿费、伙食费、培训场地费、培训资料费等。各类培训支出标准不得混用。</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8.师资费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师资费是指聘请师资授课发生的费用，包括授课老师讲课费、差旅费、住宿费、伙食费等。</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9.出版/文献/信息传播/知识产权事务费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出版/文献/信息传播/知识产权事务费是指项目实施过程中需要支付的出版费、资料费、专用软件购买费、文献检索费、专业通信费、专利申请及其他知识产权事务等费用。</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10.劳务费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劳务费是指在项目实施过程中支付给参与项目的承担单位编制外研究生、博士后、访问学者、项目聘用的研究人员和科研辅助人员的劳务费用。工作内容包括项目咨询、论证、评审、外业调查和安保等。编制劳务费预算应明确需提供承担单位编制外研究生、博士后、访问学者、项目聘用的研究人员和科研辅助人员等的工作内容、时间、数量，劳务标准及标准依据等。可提供劳务人员配置方案或者类似活动的相关预算数和执行数等佐证资料作为标准依据。</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11.材料费</w:t>
      </w:r>
    </w:p>
    <w:p>
      <w:pPr>
        <w:keepNext w:val="0"/>
        <w:keepLines w:val="0"/>
        <w:pageBreakBefore w:val="0"/>
        <w:widowControl w:val="0"/>
        <w:kinsoku/>
        <w:wordWrap/>
        <w:overflowPunct/>
        <w:topLinePunct w:val="0"/>
        <w:autoSpaceDE/>
        <w:autoSpaceDN/>
        <w:bidi w:val="0"/>
        <w:adjustRightInd/>
        <w:snapToGrid/>
        <w:spacing w:line="420" w:lineRule="exact"/>
        <w:ind w:firstLine="56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材料费是指项目实施过程中需要消耗的各种原材料、辅助材料、低值易耗品等的采购及运输、装卸、整理、回收处理等费用。需提供材料类型、材料名称、材料数量及询价或者类似活动的相关预算数和执行数等佐证资料。</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12.人员费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人员费是指项目承担单位属科研事业单位的，可从直接费用中开支参与项目研究的在编人员工资性支出，用于补足财政补助标准与本单位实际发放水平之间的差额，并纳入单位工资总额限额管理。</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13.间接费用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间接费用是指在项目实施过程中除上述支出范围之外的其他相关支出。间接费用应当在申请预算时详细说明并单独列示，单独核定。</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表C1：弹性预算明细表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本部分仅适用于软科学课题研究项目预算申报。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弹性预算为软科学课题研究项目预算申报金额超出固定预算总额范围的部分，原则上不得超过5万元。如软科学课题研究项目实施过程中调研工作需要适当增加的差旅、人员等弹性预算费用，需具体说明需要增加的差旅、人员等费用的数量、工作内容及合理性，并提供佐证材料作为附件。弹性预算支出内容不得与表“B3差旅费预算明细表”、“B10劳务费预算明细表”、“B12人员费预算明细表”的支出内容重复列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（六）项目预期绩效目标</w:t>
      </w:r>
    </w:p>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表A4：项目支出绩效目标表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表设置可量化、可评估的绩效目标，包括预期产出和预期效果。其中，预期产出为项目产出的数量、质量、时效和成本等指标内容；预期效果为项目落地后带来的经济效益、社会效益、生态效益、可持续影响和满意度等指标内容。同时</w:t>
      </w:r>
      <w:r>
        <w:rPr>
          <w:rFonts w:hint="eastAsia" w:ascii="仿宋_GB2312" w:hAnsi="仿宋_GB2312" w:eastAsia="仿宋_GB2312" w:cs="仿宋_GB2312"/>
          <w:color w:val="auto"/>
          <w:kern w:val="0"/>
          <w:sz w:val="28"/>
          <w:szCs w:val="28"/>
        </w:rPr>
        <w:t>请于“七、项目资料清单”列示项目</w:t>
      </w:r>
      <w:r>
        <w:rPr>
          <w:rFonts w:hint="eastAsia" w:ascii="仿宋_GB2312" w:hAnsi="仿宋_GB2312" w:eastAsia="仿宋_GB2312" w:cs="仿宋_GB2312"/>
          <w:color w:val="auto"/>
          <w:sz w:val="28"/>
          <w:szCs w:val="28"/>
        </w:rPr>
        <w:t>预算绩效目标资料</w:t>
      </w:r>
      <w:r>
        <w:rPr>
          <w:rFonts w:hint="eastAsia" w:ascii="仿宋_GB2312" w:hAnsi="仿宋_GB2312" w:eastAsia="仿宋_GB2312" w:cs="仿宋_GB2312"/>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（七）其他必要信息</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除上述信息以外，如存在其他必要信息，请结合实际简要说明情况，如需要注明的问题，需要注意的事项等。同时请于“七、项目资料清单”列示其他资料。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outlineLvl w:val="1"/>
        <w:rPr>
          <w:rFonts w:hint="eastAsia" w:ascii="楷体_GB2312" w:hAnsi="楷体_GB2312" w:eastAsia="楷体_GB2312" w:cs="楷体_GB2312"/>
          <w:b w:val="0"/>
          <w:bCs w:val="0"/>
          <w:color w:val="auto"/>
          <w:sz w:val="28"/>
          <w:szCs w:val="28"/>
        </w:rPr>
      </w:pPr>
      <w:r>
        <w:rPr>
          <w:rFonts w:hint="eastAsia" w:ascii="楷体_GB2312" w:hAnsi="楷体_GB2312" w:eastAsia="楷体_GB2312" w:cs="楷体_GB2312"/>
          <w:b w:val="0"/>
          <w:bCs w:val="0"/>
          <w:color w:val="auto"/>
          <w:sz w:val="28"/>
          <w:szCs w:val="28"/>
        </w:rPr>
        <w:t>（八）项目资料清单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建设单位需根据申报内容提供实施方案资料、项目支出预算资料、预算绩效目标资料和其他资料等相应支持依据，并附在项目资料清单作为申报项目支出预算的附件。支持依据等附件内容包括但不限于“项目资料清单”所列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长城小标宋体">
    <w:altName w:val="微软雅黑"/>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210" w:leftChars="100"/>
      <w:rPr>
        <w:rStyle w:val="10"/>
      </w:rPr>
    </w:pPr>
    <w:r>
      <w:rPr>
        <w:rStyle w:val="10"/>
        <w:rFonts w:hint="eastAsia" w:ascii="仿宋_GB2312" w:hAnsi="仿宋_GB2312"/>
        <w:sz w:val="28"/>
      </w:rPr>
      <w:t>—</w:t>
    </w:r>
    <w:r>
      <w:rPr>
        <w:rStyle w:val="10"/>
        <w:rFonts w:hint="eastAsia" w:hAnsi="仿宋_GB2312"/>
        <w:sz w:val="28"/>
      </w:rPr>
      <w:t xml:space="preserve"> </w:t>
    </w:r>
    <w:r>
      <w:rPr>
        <w:rFonts w:eastAsia="楷体_GB2312"/>
        <w:sz w:val="28"/>
      </w:rPr>
      <w:fldChar w:fldCharType="begin"/>
    </w:r>
    <w:r>
      <w:rPr>
        <w:rStyle w:val="10"/>
        <w:rFonts w:eastAsia="楷体_GB2312"/>
        <w:sz w:val="28"/>
      </w:rPr>
      <w:instrText xml:space="preserve">PAGE  </w:instrText>
    </w:r>
    <w:r>
      <w:rPr>
        <w:rFonts w:eastAsia="楷体_GB2312"/>
        <w:sz w:val="28"/>
      </w:rPr>
      <w:fldChar w:fldCharType="separate"/>
    </w:r>
    <w:r>
      <w:rPr>
        <w:rStyle w:val="10"/>
        <w:rFonts w:eastAsia="楷体_GB2312"/>
        <w:sz w:val="28"/>
      </w:rPr>
      <w:t>2</w:t>
    </w:r>
    <w:r>
      <w:rPr>
        <w:rFonts w:eastAsia="楷体_GB2312"/>
        <w:sz w:val="28"/>
      </w:rPr>
      <w:fldChar w:fldCharType="end"/>
    </w:r>
    <w:r>
      <w:rPr>
        <w:rStyle w:val="10"/>
        <w:rFonts w:hint="eastAsia" w:ascii="仿宋_GB2312" w:hAnsi="仿宋_GB2312"/>
        <w:sz w:val="28"/>
      </w:rPr>
      <w:t xml:space="preserve"> —</w:t>
    </w:r>
  </w:p>
  <w:p>
    <w:pPr>
      <w:pStyle w:val="6"/>
      <w:ind w:left="210" w:leftChars="1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1756"/>
      </w:tabs>
      <w:ind w:firstLine="360"/>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6642F"/>
    <w:multiLevelType w:val="multilevel"/>
    <w:tmpl w:val="9EB6642F"/>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97D2CA3"/>
    <w:multiLevelType w:val="multilevel"/>
    <w:tmpl w:val="397D2CA3"/>
    <w:lvl w:ilvl="0" w:tentative="0">
      <w:start w:val="1"/>
      <w:numFmt w:val="decimal"/>
      <w:suff w:val="nothing"/>
      <w:lvlText w:val="%1."/>
      <w:lvlJc w:val="left"/>
      <w:pPr>
        <w:ind w:left="982" w:hanging="420"/>
      </w:pPr>
      <w:rPr>
        <w:rFonts w:hint="eastAsia"/>
        <w:b w:val="0"/>
        <w:bCs/>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B015450"/>
    <w:multiLevelType w:val="multilevel"/>
    <w:tmpl w:val="3B015450"/>
    <w:lvl w:ilvl="0" w:tentative="0">
      <w:start w:val="1"/>
      <w:numFmt w:val="decimal"/>
      <w:suff w:val="nothing"/>
      <w:lvlText w:val="%1."/>
      <w:lvlJc w:val="left"/>
      <w:pPr>
        <w:ind w:left="1282" w:hanging="720"/>
      </w:pPr>
      <w:rPr>
        <w:rFonts w:hint="eastAsia"/>
        <w:b w:val="0"/>
        <w:bCs/>
        <w:sz w:val="28"/>
      </w:rPr>
    </w:lvl>
    <w:lvl w:ilvl="1" w:tentative="0">
      <w:start w:val="1"/>
      <w:numFmt w:val="decimalEnclosedCircle"/>
      <w:lvlText w:val="%2"/>
      <w:lvlJc w:val="left"/>
      <w:pPr>
        <w:ind w:left="1210" w:hanging="36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5E5B888B"/>
    <w:multiLevelType w:val="multilevel"/>
    <w:tmpl w:val="5E5B888B"/>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4"/>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72FD6"/>
    <w:rsid w:val="0E87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adjustRightInd w:val="0"/>
      <w:spacing w:line="288" w:lineRule="auto"/>
      <w:ind w:firstLine="640" w:firstLineChars="200"/>
      <w:jc w:val="left"/>
      <w:textAlignment w:val="baseline"/>
      <w:outlineLvl w:val="0"/>
    </w:pPr>
    <w:rPr>
      <w:rFonts w:ascii="方正小标宋_GBK" w:hAnsi="方正小标宋_GBK" w:eastAsia="黑体" w:cs="Times New Roman"/>
      <w:spacing w:val="20"/>
      <w:kern w:val="44"/>
      <w:sz w:val="36"/>
      <w:szCs w:val="20"/>
    </w:rPr>
  </w:style>
  <w:style w:type="paragraph" w:styleId="2">
    <w:name w:val="heading 2"/>
    <w:basedOn w:val="1"/>
    <w:next w:val="1"/>
    <w:unhideWhenUsed/>
    <w:qFormat/>
    <w:uiPriority w:val="0"/>
    <w:pPr>
      <w:keepNext/>
      <w:keepLines/>
      <w:spacing w:line="520" w:lineRule="exact"/>
      <w:ind w:firstLine="623"/>
      <w:outlineLvl w:val="1"/>
    </w:pPr>
    <w:rPr>
      <w:rFonts w:eastAsia="楷体_GB2312" w:cs="Times New Roman"/>
      <w:b/>
      <w:bCs/>
      <w:szCs w:val="32"/>
    </w:rPr>
  </w:style>
  <w:style w:type="paragraph" w:styleId="4">
    <w:name w:val="heading 4"/>
    <w:basedOn w:val="1"/>
    <w:next w:val="1"/>
    <w:unhideWhenUsed/>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cs="Times New Roman"/>
      <w:sz w:val="21"/>
      <w:szCs w:val="24"/>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Plain Text"/>
    <w:basedOn w:val="1"/>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kern w:val="0"/>
      <w:sz w:val="24"/>
    </w:rPr>
  </w:style>
  <w:style w:type="character" w:styleId="10">
    <w:name w:val="page number"/>
    <w:basedOn w:val="9"/>
    <w:uiPriority w:val="0"/>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报告正文"/>
    <w:basedOn w:val="1"/>
    <w:qFormat/>
    <w:uiPriority w:val="0"/>
    <w:pPr>
      <w:ind w:firstLine="640" w:firstLineChars="200"/>
    </w:pPr>
    <w:rPr>
      <w:rFonts w:ascii="Times New Roman" w:hAnsi="Times New Roman" w:eastAsia="仿宋"/>
      <w:sz w:val="32"/>
      <w:szCs w:val="28"/>
    </w:rPr>
  </w:style>
  <w:style w:type="character" w:customStyle="1" w:styleId="14">
    <w:name w:val="font41"/>
    <w:qFormat/>
    <w:uiPriority w:val="0"/>
    <w:rPr>
      <w:rFonts w:hint="eastAsia" w:ascii="仿宋_GB2312" w:eastAsia="仿宋_GB2312" w:cs="仿宋_GB2312"/>
      <w:color w:val="000000"/>
      <w:sz w:val="22"/>
      <w:szCs w:val="22"/>
      <w:u w:val="none"/>
    </w:rPr>
  </w:style>
  <w:style w:type="paragraph" w:customStyle="1" w:styleId="15">
    <w:name w:val="正文文本缩进 31"/>
    <w:basedOn w:val="1"/>
    <w:qFormat/>
    <w:uiPriority w:val="0"/>
    <w:pPr>
      <w:adjustRightInd w:val="0"/>
      <w:snapToGrid w:val="0"/>
      <w:spacing w:line="300" w:lineRule="auto"/>
      <w:ind w:left="1260" w:hanging="1" w:firstLineChars="200"/>
    </w:pPr>
    <w:rPr>
      <w:rFonts w:ascii="宋体" w:eastAsia="仿宋_GB2312"/>
      <w:sz w:val="24"/>
      <w:szCs w:val="32"/>
    </w:rPr>
  </w:style>
  <w:style w:type="paragraph" w:customStyle="1" w:styleId="1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2021-10-21T09:37:00Z</dcterms:created>
  <dc:creator>李怡欢</dc:creator>
  <cp:lastModifiedBy>李怡欢</cp:lastModifiedBy>
  <dcterms:modified xsi:type="dcterms:W3CDTF">2021-10-21T09:37:58Z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