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890" w:rsidRPr="00C542D8" w:rsidRDefault="000C2AF6">
      <w:pPr>
        <w:pStyle w:val="2"/>
        <w:jc w:val="left"/>
        <w:rPr>
          <w:rFonts w:ascii="黑体" w:eastAsia="黑体" w:hAnsi="黑体" w:cs="黑体"/>
          <w:b w:val="0"/>
          <w:bCs w:val="0"/>
        </w:rPr>
      </w:pPr>
      <w:bookmarkStart w:id="0" w:name="_Toc71886474"/>
      <w:bookmarkStart w:id="1" w:name="_Toc72417565"/>
      <w:bookmarkStart w:id="2" w:name="_Toc71562117"/>
      <w:bookmarkStart w:id="3" w:name="_Toc71644864"/>
      <w:bookmarkStart w:id="4" w:name="_Toc70345397"/>
      <w:bookmarkStart w:id="5" w:name="_Toc71886303"/>
      <w:bookmarkStart w:id="6" w:name="_Toc11055"/>
      <w:bookmarkStart w:id="7" w:name="_Toc71562078"/>
      <w:bookmarkStart w:id="8" w:name="_Toc72935061"/>
      <w:bookmarkStart w:id="9" w:name="_Toc71886232"/>
      <w:bookmarkStart w:id="10" w:name="_Toc71558532"/>
      <w:bookmarkStart w:id="11" w:name="_Toc71562395"/>
      <w:bookmarkStart w:id="12" w:name="_Toc72316033"/>
      <w:bookmarkStart w:id="13" w:name="_Toc73380820"/>
      <w:bookmarkStart w:id="14" w:name="_Toc74143705"/>
      <w:bookmarkStart w:id="15" w:name="_Toc75526126"/>
      <w:r w:rsidRPr="00C542D8">
        <w:rPr>
          <w:rFonts w:ascii="黑体" w:eastAsia="黑体" w:hAnsi="黑体" w:cs="黑体" w:hint="eastAsia"/>
          <w:b w:val="0"/>
          <w:bCs w:val="0"/>
        </w:rPr>
        <w:t>附件</w:t>
      </w:r>
      <w:r w:rsidR="00F737B5">
        <w:rPr>
          <w:rFonts w:ascii="黑体" w:eastAsia="黑体" w:hAnsi="黑体" w:cs="黑体" w:hint="eastAsia"/>
          <w:b w:val="0"/>
          <w:bCs w:val="0"/>
        </w:rPr>
        <w:t>1-</w:t>
      </w:r>
      <w:r w:rsidRPr="00C542D8">
        <w:rPr>
          <w:rFonts w:ascii="黑体" w:eastAsia="黑体" w:hAnsi="黑体" w:cs="黑体" w:hint="eastAsia"/>
          <w:b w:val="0"/>
          <w:bCs w:val="0"/>
        </w:rPr>
        <w:t>2</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130890" w:rsidRPr="00C542D8" w:rsidRDefault="00130890"/>
    <w:p w:rsidR="00130890" w:rsidRPr="00C542D8" w:rsidRDefault="00F737B5">
      <w:pPr>
        <w:pStyle w:val="2"/>
        <w:jc w:val="center"/>
        <w:rPr>
          <w:rFonts w:ascii="黑体" w:eastAsia="黑体" w:hAnsi="黑体" w:cs="黑体"/>
          <w:sz w:val="44"/>
          <w:szCs w:val="44"/>
        </w:rPr>
      </w:pPr>
      <w:bookmarkStart w:id="16" w:name="_Toc504"/>
      <w:bookmarkStart w:id="17" w:name="_Toc71562118"/>
      <w:bookmarkStart w:id="18" w:name="_Toc71558533"/>
      <w:bookmarkStart w:id="19" w:name="_Toc70345398"/>
      <w:bookmarkStart w:id="20" w:name="_Toc71562396"/>
      <w:bookmarkStart w:id="21" w:name="_Toc71886304"/>
      <w:bookmarkStart w:id="22" w:name="_Toc71562079"/>
      <w:bookmarkStart w:id="23" w:name="_Toc72935062"/>
      <w:bookmarkStart w:id="24" w:name="_Toc72316034"/>
      <w:bookmarkStart w:id="25" w:name="_Toc32555"/>
      <w:bookmarkStart w:id="26" w:name="_Toc71886475"/>
      <w:bookmarkStart w:id="27" w:name="_Toc72417566"/>
      <w:bookmarkStart w:id="28" w:name="_Toc71644865"/>
      <w:bookmarkStart w:id="29" w:name="_Toc71886233"/>
      <w:bookmarkStart w:id="30" w:name="_Toc73380821"/>
      <w:bookmarkStart w:id="31" w:name="_Toc74143706"/>
      <w:bookmarkStart w:id="32" w:name="_Toc75526127"/>
      <w:r w:rsidRPr="00F737B5">
        <w:rPr>
          <w:rFonts w:ascii="黑体" w:eastAsia="黑体" w:hAnsi="黑体" w:cs="黑体" w:hint="eastAsia"/>
          <w:sz w:val="44"/>
          <w:szCs w:val="44"/>
        </w:rPr>
        <w:t>深圳市龙岗区</w:t>
      </w:r>
      <w:r w:rsidR="000C2AF6" w:rsidRPr="00C542D8">
        <w:rPr>
          <w:rFonts w:ascii="黑体" w:eastAsia="黑体" w:hAnsi="黑体" w:cs="黑体" w:hint="eastAsia"/>
          <w:sz w:val="44"/>
          <w:szCs w:val="44"/>
        </w:rPr>
        <w:t>关于持续优化营商环境支持市场主体更好发展的若干措施落实方案</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130890" w:rsidRPr="00C542D8" w:rsidRDefault="00130890">
      <w:pPr>
        <w:pStyle w:val="a5"/>
        <w:tabs>
          <w:tab w:val="left" w:pos="603"/>
          <w:tab w:val="left" w:pos="7638"/>
        </w:tabs>
        <w:snapToGrid w:val="0"/>
        <w:spacing w:line="560" w:lineRule="exact"/>
        <w:jc w:val="center"/>
        <w:rPr>
          <w:rFonts w:eastAsia="文星标宋"/>
          <w:sz w:val="44"/>
          <w:szCs w:val="44"/>
        </w:rPr>
      </w:pPr>
    </w:p>
    <w:p w:rsidR="00130890" w:rsidRPr="00C542D8" w:rsidRDefault="00130890"/>
    <w:p w:rsidR="00130890" w:rsidRPr="00C542D8" w:rsidRDefault="00130890">
      <w:pPr>
        <w:rPr>
          <w:rFonts w:ascii="黑体" w:eastAsia="黑体" w:hAnsi="黑体" w:cs="黑体"/>
          <w:sz w:val="44"/>
          <w:szCs w:val="44"/>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130890">
      <w:pPr>
        <w:pStyle w:val="a0"/>
        <w:jc w:val="center"/>
        <w:rPr>
          <w:rFonts w:ascii="楷体" w:eastAsia="楷体" w:hAnsi="楷体" w:cs="楷体"/>
          <w:sz w:val="32"/>
          <w:szCs w:val="32"/>
        </w:rPr>
      </w:pPr>
    </w:p>
    <w:p w:rsidR="00130890" w:rsidRPr="00C542D8" w:rsidRDefault="000C2AF6">
      <w:pPr>
        <w:pStyle w:val="a0"/>
        <w:jc w:val="center"/>
        <w:rPr>
          <w:rFonts w:ascii="楷体" w:eastAsia="楷体" w:hAnsi="楷体" w:cs="楷体"/>
          <w:sz w:val="32"/>
          <w:szCs w:val="32"/>
        </w:rPr>
      </w:pPr>
      <w:r w:rsidRPr="00C542D8">
        <w:rPr>
          <w:rFonts w:ascii="楷体" w:eastAsia="楷体" w:hAnsi="楷体" w:cs="楷体" w:hint="eastAsia"/>
          <w:sz w:val="32"/>
          <w:szCs w:val="32"/>
        </w:rPr>
        <w:t>深圳市龙岗区工业和信息化局</w:t>
      </w:r>
    </w:p>
    <w:p w:rsidR="00130890" w:rsidRPr="00C542D8" w:rsidRDefault="000C2AF6">
      <w:pPr>
        <w:pStyle w:val="a0"/>
        <w:jc w:val="center"/>
        <w:rPr>
          <w:rFonts w:ascii="楷体" w:eastAsia="楷体" w:hAnsi="楷体" w:cs="楷体"/>
          <w:sz w:val="32"/>
          <w:szCs w:val="32"/>
        </w:rPr>
      </w:pPr>
      <w:r w:rsidRPr="00C542D8">
        <w:rPr>
          <w:rFonts w:ascii="楷体" w:eastAsia="楷体" w:hAnsi="楷体" w:cs="楷体" w:hint="eastAsia"/>
          <w:sz w:val="32"/>
          <w:szCs w:val="32"/>
        </w:rPr>
        <w:t>（深圳市龙岗区优化营商环境改革领导小组办公室）</w:t>
      </w:r>
    </w:p>
    <w:p w:rsidR="00130890" w:rsidRPr="00C542D8" w:rsidRDefault="000C2AF6">
      <w:pPr>
        <w:pStyle w:val="a0"/>
        <w:jc w:val="center"/>
        <w:rPr>
          <w:rFonts w:ascii="楷体" w:eastAsia="楷体" w:hAnsi="楷体" w:cs="楷体"/>
          <w:sz w:val="32"/>
          <w:szCs w:val="32"/>
        </w:rPr>
      </w:pPr>
      <w:r w:rsidRPr="00C542D8">
        <w:rPr>
          <w:rFonts w:ascii="楷体" w:eastAsia="楷体" w:hAnsi="楷体" w:cs="楷体" w:hint="eastAsia"/>
          <w:sz w:val="32"/>
          <w:szCs w:val="32"/>
        </w:rPr>
        <w:t>2021年</w:t>
      </w:r>
      <w:r w:rsidR="0054197D" w:rsidRPr="00C542D8">
        <w:rPr>
          <w:rFonts w:ascii="楷体" w:eastAsia="楷体" w:hAnsi="楷体" w:cs="楷体" w:hint="eastAsia"/>
          <w:sz w:val="32"/>
          <w:szCs w:val="32"/>
        </w:rPr>
        <w:t>6</w:t>
      </w:r>
      <w:r w:rsidRPr="00C542D8">
        <w:rPr>
          <w:rFonts w:ascii="楷体" w:eastAsia="楷体" w:hAnsi="楷体" w:cs="楷体" w:hint="eastAsia"/>
          <w:sz w:val="32"/>
          <w:szCs w:val="32"/>
        </w:rPr>
        <w:t>月</w:t>
      </w:r>
    </w:p>
    <w:p w:rsidR="00130890" w:rsidRPr="00C542D8" w:rsidRDefault="00130890">
      <w:pPr>
        <w:pStyle w:val="a0"/>
      </w:pPr>
    </w:p>
    <w:p w:rsidR="00130890" w:rsidRPr="00C542D8" w:rsidRDefault="00130890">
      <w:pPr>
        <w:pStyle w:val="20"/>
        <w:tabs>
          <w:tab w:val="right" w:leader="dot" w:pos="8845"/>
        </w:tabs>
        <w:spacing w:line="560" w:lineRule="exact"/>
        <w:rPr>
          <w:rFonts w:ascii="仿宋_GB2312" w:eastAsia="仿宋_GB2312" w:hAnsi="仿宋_GB2312" w:cs="仿宋_GB2312"/>
          <w:sz w:val="28"/>
          <w:szCs w:val="28"/>
        </w:rPr>
      </w:pPr>
    </w:p>
    <w:p w:rsidR="00130890" w:rsidRPr="00C542D8" w:rsidRDefault="000C2AF6">
      <w:pPr>
        <w:pStyle w:val="2"/>
        <w:jc w:val="center"/>
      </w:pPr>
      <w:bookmarkStart w:id="33" w:name="_Toc73380822"/>
      <w:bookmarkStart w:id="34" w:name="_Toc74143707"/>
      <w:bookmarkStart w:id="35" w:name="_Toc75526128"/>
      <w:r w:rsidRPr="00C542D8">
        <w:rPr>
          <w:rFonts w:hint="eastAsia"/>
        </w:rPr>
        <w:lastRenderedPageBreak/>
        <w:t>目录</w:t>
      </w:r>
      <w:bookmarkEnd w:id="33"/>
      <w:bookmarkEnd w:id="34"/>
      <w:bookmarkEnd w:id="35"/>
    </w:p>
    <w:sdt>
      <w:sdtPr>
        <w:rPr>
          <w:lang w:val="zh-CN"/>
        </w:rPr>
        <w:id w:val="-97262784"/>
      </w:sdtPr>
      <w:sdtEndPr>
        <w:rPr>
          <w:b/>
          <w:bCs/>
          <w:sz w:val="24"/>
          <w:szCs w:val="24"/>
        </w:rPr>
      </w:sdtEndPr>
      <w:sdtContent>
        <w:p w:rsidR="00E2379D" w:rsidRPr="00E2379D" w:rsidRDefault="000C2AF6">
          <w:pPr>
            <w:pStyle w:val="20"/>
            <w:tabs>
              <w:tab w:val="right" w:leader="dot" w:pos="8835"/>
            </w:tabs>
            <w:rPr>
              <w:noProof/>
              <w:sz w:val="24"/>
              <w:szCs w:val="24"/>
            </w:rPr>
          </w:pPr>
          <w:r w:rsidRPr="00C542D8">
            <w:rPr>
              <w:rFonts w:ascii="仿宋_GB2312" w:eastAsia="仿宋_GB2312" w:hAnsi="仿宋_GB2312" w:cs="仿宋_GB2312"/>
              <w:sz w:val="24"/>
              <w:szCs w:val="24"/>
            </w:rPr>
            <w:fldChar w:fldCharType="begin"/>
          </w:r>
          <w:r w:rsidRPr="00C542D8">
            <w:rPr>
              <w:rFonts w:ascii="仿宋_GB2312" w:eastAsia="仿宋_GB2312" w:hAnsi="仿宋_GB2312" w:cs="仿宋_GB2312"/>
              <w:sz w:val="24"/>
              <w:szCs w:val="24"/>
            </w:rPr>
            <w:instrText xml:space="preserve"> TOC \o "1-3" \h \z \u </w:instrText>
          </w:r>
          <w:r w:rsidRPr="00C542D8">
            <w:rPr>
              <w:rFonts w:ascii="仿宋_GB2312" w:eastAsia="仿宋_GB2312" w:hAnsi="仿宋_GB2312" w:cs="仿宋_GB2312"/>
              <w:sz w:val="24"/>
              <w:szCs w:val="24"/>
            </w:rPr>
            <w:fldChar w:fldCharType="separate"/>
          </w:r>
        </w:p>
        <w:p w:rsidR="00E2379D" w:rsidRPr="00E2379D" w:rsidRDefault="00E2379D">
          <w:pPr>
            <w:pStyle w:val="20"/>
            <w:tabs>
              <w:tab w:val="right" w:leader="dot" w:pos="8835"/>
            </w:tabs>
            <w:rPr>
              <w:noProof/>
              <w:sz w:val="24"/>
              <w:szCs w:val="24"/>
            </w:rPr>
          </w:pPr>
          <w:hyperlink w:anchor="_Toc75526128" w:history="1">
            <w:r w:rsidRPr="00E2379D">
              <w:rPr>
                <w:rStyle w:val="aa"/>
                <w:rFonts w:hint="eastAsia"/>
                <w:noProof/>
                <w:sz w:val="24"/>
                <w:szCs w:val="24"/>
              </w:rPr>
              <w:t>目录</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_Toc75526128 \h </w:instrText>
            </w:r>
            <w:r w:rsidRPr="00E2379D">
              <w:rPr>
                <w:noProof/>
                <w:webHidden/>
                <w:sz w:val="24"/>
                <w:szCs w:val="24"/>
              </w:rPr>
            </w:r>
            <w:r w:rsidRPr="00E2379D">
              <w:rPr>
                <w:noProof/>
                <w:webHidden/>
                <w:sz w:val="24"/>
                <w:szCs w:val="24"/>
              </w:rPr>
              <w:fldChar w:fldCharType="separate"/>
            </w:r>
            <w:r w:rsidRPr="00E2379D">
              <w:rPr>
                <w:noProof/>
                <w:webHidden/>
                <w:sz w:val="24"/>
                <w:szCs w:val="24"/>
              </w:rPr>
              <w:t>2</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29" w:history="1">
            <w:r w:rsidRPr="00E2379D">
              <w:rPr>
                <w:rStyle w:val="aa"/>
                <w:rFonts w:hint="eastAsia"/>
                <w:noProof/>
                <w:sz w:val="24"/>
                <w:szCs w:val="24"/>
              </w:rPr>
              <w:t>项目一</w:t>
            </w:r>
            <w:r w:rsidRPr="00E2379D">
              <w:rPr>
                <w:rStyle w:val="aa"/>
                <w:noProof/>
                <w:sz w:val="24"/>
                <w:szCs w:val="24"/>
              </w:rPr>
              <w:t>:</w:t>
            </w:r>
            <w:r w:rsidRPr="00E2379D">
              <w:rPr>
                <w:rStyle w:val="aa"/>
                <w:rFonts w:hint="eastAsia"/>
                <w:noProof/>
                <w:sz w:val="24"/>
                <w:szCs w:val="24"/>
              </w:rPr>
              <w:t>实现产业新出让用地“龙岗</w:t>
            </w:r>
            <w:r w:rsidRPr="00E2379D">
              <w:rPr>
                <w:rStyle w:val="aa"/>
                <w:noProof/>
                <w:sz w:val="24"/>
                <w:szCs w:val="24"/>
              </w:rPr>
              <w:t>90”</w:t>
            </w:r>
            <w:r w:rsidRPr="00E2379D">
              <w:rPr>
                <w:rStyle w:val="aa"/>
                <w:rFonts w:hint="eastAsia"/>
                <w:noProof/>
                <w:sz w:val="24"/>
                <w:szCs w:val="24"/>
              </w:rPr>
              <w:t>速度</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_Toc75526129 \h </w:instrText>
            </w:r>
            <w:r w:rsidRPr="00E2379D">
              <w:rPr>
                <w:noProof/>
                <w:webHidden/>
                <w:sz w:val="24"/>
                <w:szCs w:val="24"/>
              </w:rPr>
            </w:r>
            <w:r w:rsidRPr="00E2379D">
              <w:rPr>
                <w:noProof/>
                <w:webHidden/>
                <w:sz w:val="24"/>
                <w:szCs w:val="24"/>
              </w:rPr>
              <w:fldChar w:fldCharType="separate"/>
            </w:r>
            <w:r w:rsidRPr="00E2379D">
              <w:rPr>
                <w:noProof/>
                <w:webHidden/>
                <w:sz w:val="24"/>
                <w:szCs w:val="24"/>
              </w:rPr>
              <w:t>1</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0" w:history="1">
            <w:r w:rsidRPr="00E2379D">
              <w:rPr>
                <w:rStyle w:val="aa"/>
                <w:rFonts w:hint="eastAsia"/>
                <w:noProof/>
                <w:sz w:val="24"/>
                <w:szCs w:val="24"/>
              </w:rPr>
              <w:t>项目二</w:t>
            </w:r>
            <w:r w:rsidRPr="00E2379D">
              <w:rPr>
                <w:rStyle w:val="aa"/>
                <w:noProof/>
                <w:sz w:val="24"/>
                <w:szCs w:val="24"/>
              </w:rPr>
              <w:t>:</w:t>
            </w:r>
            <w:r w:rsidRPr="00E2379D">
              <w:rPr>
                <w:rStyle w:val="aa"/>
                <w:rFonts w:hint="eastAsia"/>
                <w:noProof/>
                <w:sz w:val="24"/>
                <w:szCs w:val="24"/>
              </w:rPr>
              <w:t>实施抄表到户</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_Toc75526130 \h </w:instrText>
            </w:r>
            <w:r w:rsidRPr="00E2379D">
              <w:rPr>
                <w:noProof/>
                <w:webHidden/>
                <w:sz w:val="24"/>
                <w:szCs w:val="24"/>
              </w:rPr>
            </w:r>
            <w:r w:rsidRPr="00E2379D">
              <w:rPr>
                <w:noProof/>
                <w:webHidden/>
                <w:sz w:val="24"/>
                <w:szCs w:val="24"/>
              </w:rPr>
              <w:fldChar w:fldCharType="separate"/>
            </w:r>
            <w:r w:rsidRPr="00E2379D">
              <w:rPr>
                <w:noProof/>
                <w:webHidden/>
                <w:sz w:val="24"/>
                <w:szCs w:val="24"/>
              </w:rPr>
              <w:t>3</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1" w:history="1">
            <w:r w:rsidRPr="00E2379D">
              <w:rPr>
                <w:rStyle w:val="aa"/>
                <w:rFonts w:hint="eastAsia"/>
                <w:noProof/>
                <w:sz w:val="24"/>
                <w:szCs w:val="24"/>
              </w:rPr>
              <w:t>项目三</w:t>
            </w:r>
            <w:r w:rsidRPr="00E2379D">
              <w:rPr>
                <w:rStyle w:val="aa"/>
                <w:noProof/>
                <w:sz w:val="24"/>
                <w:szCs w:val="24"/>
              </w:rPr>
              <w:t>:</w:t>
            </w:r>
            <w:r w:rsidRPr="00E2379D">
              <w:rPr>
                <w:rStyle w:val="aa"/>
                <w:rFonts w:hint="eastAsia"/>
                <w:noProof/>
                <w:sz w:val="24"/>
                <w:szCs w:val="24"/>
              </w:rPr>
              <w:t>推行“一件事”集成办理</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_Toc75526131 \h </w:instrText>
            </w:r>
            <w:r w:rsidRPr="00E2379D">
              <w:rPr>
                <w:noProof/>
                <w:webHidden/>
                <w:sz w:val="24"/>
                <w:szCs w:val="24"/>
              </w:rPr>
            </w:r>
            <w:r w:rsidRPr="00E2379D">
              <w:rPr>
                <w:noProof/>
                <w:webHidden/>
                <w:sz w:val="24"/>
                <w:szCs w:val="24"/>
              </w:rPr>
              <w:fldChar w:fldCharType="separate"/>
            </w:r>
            <w:r w:rsidRPr="00E2379D">
              <w:rPr>
                <w:noProof/>
                <w:webHidden/>
                <w:sz w:val="24"/>
                <w:szCs w:val="24"/>
              </w:rPr>
              <w:t>5</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2" w:history="1">
            <w:r w:rsidRPr="00E2379D">
              <w:rPr>
                <w:rStyle w:val="aa"/>
                <w:rFonts w:hint="eastAsia"/>
                <w:noProof/>
                <w:sz w:val="24"/>
                <w:szCs w:val="24"/>
              </w:rPr>
              <w:t>项目四</w:t>
            </w:r>
            <w:r w:rsidRPr="00E2379D">
              <w:rPr>
                <w:rStyle w:val="aa"/>
                <w:noProof/>
                <w:sz w:val="24"/>
                <w:szCs w:val="24"/>
              </w:rPr>
              <w:t>:</w:t>
            </w:r>
            <w:r w:rsidRPr="00E2379D">
              <w:rPr>
                <w:rStyle w:val="aa"/>
                <w:rFonts w:hint="eastAsia"/>
                <w:noProof/>
                <w:sz w:val="24"/>
                <w:szCs w:val="24"/>
              </w:rPr>
              <w:t>试点“虚拟大厅”办税服务</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_Toc75526132 \h </w:instrText>
            </w:r>
            <w:r w:rsidRPr="00E2379D">
              <w:rPr>
                <w:noProof/>
                <w:webHidden/>
                <w:sz w:val="24"/>
                <w:szCs w:val="24"/>
              </w:rPr>
            </w:r>
            <w:r w:rsidRPr="00E2379D">
              <w:rPr>
                <w:noProof/>
                <w:webHidden/>
                <w:sz w:val="24"/>
                <w:szCs w:val="24"/>
              </w:rPr>
              <w:fldChar w:fldCharType="separate"/>
            </w:r>
            <w:r w:rsidRPr="00E2379D">
              <w:rPr>
                <w:noProof/>
                <w:webHidden/>
                <w:sz w:val="24"/>
                <w:szCs w:val="24"/>
              </w:rPr>
              <w:t>8</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3" w:history="1">
            <w:r w:rsidRPr="00E2379D">
              <w:rPr>
                <w:rStyle w:val="aa"/>
                <w:rFonts w:hint="eastAsia"/>
                <w:noProof/>
                <w:sz w:val="24"/>
                <w:szCs w:val="24"/>
              </w:rPr>
              <w:t>项目五</w:t>
            </w:r>
            <w:r w:rsidRPr="00E2379D">
              <w:rPr>
                <w:rStyle w:val="aa"/>
                <w:noProof/>
                <w:sz w:val="24"/>
                <w:szCs w:val="24"/>
              </w:rPr>
              <w:t>:</w:t>
            </w:r>
            <w:r w:rsidRPr="00E2379D">
              <w:rPr>
                <w:rStyle w:val="aa"/>
                <w:rFonts w:hint="eastAsia"/>
                <w:noProof/>
                <w:sz w:val="24"/>
                <w:szCs w:val="24"/>
              </w:rPr>
              <w:t>优化城市更新业务审批流程</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_Toc75526133 \h </w:instrText>
            </w:r>
            <w:r w:rsidRPr="00E2379D">
              <w:rPr>
                <w:noProof/>
                <w:webHidden/>
                <w:sz w:val="24"/>
                <w:szCs w:val="24"/>
              </w:rPr>
            </w:r>
            <w:r w:rsidRPr="00E2379D">
              <w:rPr>
                <w:noProof/>
                <w:webHidden/>
                <w:sz w:val="24"/>
                <w:szCs w:val="24"/>
              </w:rPr>
              <w:fldChar w:fldCharType="separate"/>
            </w:r>
            <w:r w:rsidRPr="00E2379D">
              <w:rPr>
                <w:noProof/>
                <w:webHidden/>
                <w:sz w:val="24"/>
                <w:szCs w:val="24"/>
              </w:rPr>
              <w:t>11</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4" w:history="1">
            <w:r w:rsidRPr="00E2379D">
              <w:rPr>
                <w:rStyle w:val="aa"/>
                <w:rFonts w:hint="eastAsia"/>
                <w:noProof/>
                <w:sz w:val="24"/>
                <w:szCs w:val="24"/>
              </w:rPr>
              <w:t>项目六</w:t>
            </w:r>
            <w:r w:rsidRPr="00E2379D">
              <w:rPr>
                <w:rStyle w:val="aa"/>
                <w:noProof/>
                <w:sz w:val="24"/>
                <w:szCs w:val="24"/>
              </w:rPr>
              <w:t>:</w:t>
            </w:r>
            <w:r w:rsidRPr="00E2379D">
              <w:rPr>
                <w:rStyle w:val="aa"/>
                <w:rFonts w:hint="eastAsia"/>
                <w:noProof/>
                <w:sz w:val="24"/>
                <w:szCs w:val="24"/>
              </w:rPr>
              <w:t>实现临时用地临时建筑最快</w:t>
            </w:r>
            <w:r w:rsidRPr="00E2379D">
              <w:rPr>
                <w:rStyle w:val="aa"/>
                <w:noProof/>
                <w:sz w:val="24"/>
                <w:szCs w:val="24"/>
              </w:rPr>
              <w:t>1</w:t>
            </w:r>
            <w:r w:rsidRPr="00E2379D">
              <w:rPr>
                <w:rStyle w:val="aa"/>
                <w:rFonts w:hint="eastAsia"/>
                <w:noProof/>
                <w:sz w:val="24"/>
                <w:szCs w:val="24"/>
              </w:rPr>
              <w:t>个月完成审批</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_Toc75526134 \h </w:instrText>
            </w:r>
            <w:r w:rsidRPr="00E2379D">
              <w:rPr>
                <w:noProof/>
                <w:webHidden/>
                <w:sz w:val="24"/>
                <w:szCs w:val="24"/>
              </w:rPr>
            </w:r>
            <w:r w:rsidRPr="00E2379D">
              <w:rPr>
                <w:noProof/>
                <w:webHidden/>
                <w:sz w:val="24"/>
                <w:szCs w:val="24"/>
              </w:rPr>
              <w:fldChar w:fldCharType="separate"/>
            </w:r>
            <w:r w:rsidRPr="00E2379D">
              <w:rPr>
                <w:noProof/>
                <w:webHidden/>
                <w:sz w:val="24"/>
                <w:szCs w:val="24"/>
              </w:rPr>
              <w:t>14</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5" w:history="1">
            <w:r w:rsidRPr="00E2379D">
              <w:rPr>
                <w:rStyle w:val="aa"/>
                <w:rFonts w:hint="eastAsia"/>
                <w:noProof/>
                <w:sz w:val="24"/>
                <w:szCs w:val="24"/>
              </w:rPr>
              <w:t>项目七</w:t>
            </w:r>
            <w:r w:rsidRPr="00E2379D">
              <w:rPr>
                <w:rStyle w:val="aa"/>
                <w:noProof/>
                <w:sz w:val="24"/>
                <w:szCs w:val="24"/>
              </w:rPr>
              <w:t>:</w:t>
            </w:r>
            <w:r w:rsidRPr="00E2379D">
              <w:rPr>
                <w:rStyle w:val="aa"/>
                <w:rFonts w:hint="eastAsia"/>
                <w:noProof/>
                <w:sz w:val="24"/>
                <w:szCs w:val="24"/>
              </w:rPr>
              <w:t>“简化</w:t>
            </w:r>
            <w:r w:rsidRPr="00E2379D">
              <w:rPr>
                <w:rStyle w:val="aa"/>
                <w:noProof/>
                <w:sz w:val="24"/>
                <w:szCs w:val="24"/>
              </w:rPr>
              <w:t>+</w:t>
            </w:r>
            <w:r w:rsidRPr="00E2379D">
              <w:rPr>
                <w:rStyle w:val="aa"/>
                <w:rFonts w:hint="eastAsia"/>
                <w:noProof/>
                <w:sz w:val="24"/>
                <w:szCs w:val="24"/>
              </w:rPr>
              <w:t>减负</w:t>
            </w:r>
            <w:r w:rsidRPr="00E2379D">
              <w:rPr>
                <w:rStyle w:val="aa"/>
                <w:noProof/>
                <w:sz w:val="24"/>
                <w:szCs w:val="24"/>
              </w:rPr>
              <w:t>”</w:t>
            </w:r>
            <w:r w:rsidRPr="00E2379D">
              <w:rPr>
                <w:rStyle w:val="aa"/>
                <w:rFonts w:hint="eastAsia"/>
                <w:noProof/>
                <w:sz w:val="24"/>
                <w:szCs w:val="24"/>
              </w:rPr>
              <w:t>优化更新项目资金监管</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_Toc75526135 \h </w:instrText>
            </w:r>
            <w:r w:rsidRPr="00E2379D">
              <w:rPr>
                <w:noProof/>
                <w:webHidden/>
                <w:sz w:val="24"/>
                <w:szCs w:val="24"/>
              </w:rPr>
            </w:r>
            <w:r w:rsidRPr="00E2379D">
              <w:rPr>
                <w:noProof/>
                <w:webHidden/>
                <w:sz w:val="24"/>
                <w:szCs w:val="24"/>
              </w:rPr>
              <w:fldChar w:fldCharType="separate"/>
            </w:r>
            <w:r w:rsidRPr="00E2379D">
              <w:rPr>
                <w:noProof/>
                <w:webHidden/>
                <w:sz w:val="24"/>
                <w:szCs w:val="24"/>
              </w:rPr>
              <w:t>16</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6" w:history="1">
            <w:r w:rsidRPr="00E2379D">
              <w:rPr>
                <w:rStyle w:val="aa"/>
                <w:rFonts w:hint="eastAsia"/>
                <w:noProof/>
                <w:sz w:val="24"/>
                <w:szCs w:val="24"/>
              </w:rPr>
              <w:t>项目八</w:t>
            </w:r>
            <w:r w:rsidRPr="00E2379D">
              <w:rPr>
                <w:rStyle w:val="aa"/>
                <w:noProof/>
                <w:sz w:val="24"/>
                <w:szCs w:val="24"/>
              </w:rPr>
              <w:t>:</w:t>
            </w:r>
            <w:r w:rsidRPr="00E2379D">
              <w:rPr>
                <w:rStyle w:val="aa"/>
                <w:rFonts w:hint="eastAsia"/>
                <w:noProof/>
                <w:sz w:val="24"/>
                <w:szCs w:val="24"/>
              </w:rPr>
              <w:t>小型低风险工程报建时间压缩到</w:t>
            </w:r>
            <w:r w:rsidRPr="00E2379D">
              <w:rPr>
                <w:rStyle w:val="aa"/>
                <w:noProof/>
                <w:sz w:val="24"/>
                <w:szCs w:val="24"/>
              </w:rPr>
              <w:t>2</w:t>
            </w:r>
            <w:r w:rsidRPr="00E2379D">
              <w:rPr>
                <w:rStyle w:val="aa"/>
                <w:rFonts w:hint="eastAsia"/>
                <w:noProof/>
                <w:sz w:val="24"/>
                <w:szCs w:val="24"/>
              </w:rPr>
              <w:t>周内</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_Toc75526136 \h </w:instrText>
            </w:r>
            <w:r w:rsidRPr="00E2379D">
              <w:rPr>
                <w:noProof/>
                <w:webHidden/>
                <w:sz w:val="24"/>
                <w:szCs w:val="24"/>
              </w:rPr>
            </w:r>
            <w:r w:rsidRPr="00E2379D">
              <w:rPr>
                <w:noProof/>
                <w:webHidden/>
                <w:sz w:val="24"/>
                <w:szCs w:val="24"/>
              </w:rPr>
              <w:fldChar w:fldCharType="separate"/>
            </w:r>
            <w:r w:rsidRPr="00E2379D">
              <w:rPr>
                <w:noProof/>
                <w:webHidden/>
                <w:sz w:val="24"/>
                <w:szCs w:val="24"/>
              </w:rPr>
              <w:t>18</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7" w:history="1">
            <w:r w:rsidRPr="00E2379D">
              <w:rPr>
                <w:rStyle w:val="aa"/>
                <w:rFonts w:hint="eastAsia"/>
                <w:noProof/>
                <w:sz w:val="24"/>
                <w:szCs w:val="24"/>
              </w:rPr>
              <w:t>项目九</w:t>
            </w:r>
            <w:r w:rsidRPr="00E2379D">
              <w:rPr>
                <w:rStyle w:val="aa"/>
                <w:noProof/>
                <w:sz w:val="24"/>
                <w:szCs w:val="24"/>
              </w:rPr>
              <w:t>:</w:t>
            </w:r>
            <w:r w:rsidRPr="00E2379D">
              <w:rPr>
                <w:rStyle w:val="aa"/>
                <w:rFonts w:hint="eastAsia"/>
                <w:noProof/>
                <w:sz w:val="24"/>
                <w:szCs w:val="24"/>
              </w:rPr>
              <w:t>打造工程联合验收“龙岗模式”</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_Toc75526137 \h </w:instrText>
            </w:r>
            <w:r w:rsidRPr="00E2379D">
              <w:rPr>
                <w:noProof/>
                <w:webHidden/>
                <w:sz w:val="24"/>
                <w:szCs w:val="24"/>
              </w:rPr>
            </w:r>
            <w:r w:rsidRPr="00E2379D">
              <w:rPr>
                <w:noProof/>
                <w:webHidden/>
                <w:sz w:val="24"/>
                <w:szCs w:val="24"/>
              </w:rPr>
              <w:fldChar w:fldCharType="separate"/>
            </w:r>
            <w:r w:rsidRPr="00E2379D">
              <w:rPr>
                <w:noProof/>
                <w:webHidden/>
                <w:sz w:val="24"/>
                <w:szCs w:val="24"/>
              </w:rPr>
              <w:t>20</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8" w:history="1">
            <w:r w:rsidRPr="00E2379D">
              <w:rPr>
                <w:rStyle w:val="aa"/>
                <w:rFonts w:hint="eastAsia"/>
                <w:noProof/>
                <w:sz w:val="24"/>
                <w:szCs w:val="24"/>
              </w:rPr>
              <w:t>项目十</w:t>
            </w:r>
            <w:r w:rsidRPr="00E2379D">
              <w:rPr>
                <w:rStyle w:val="aa"/>
                <w:noProof/>
                <w:sz w:val="24"/>
                <w:szCs w:val="24"/>
              </w:rPr>
              <w:t>:</w:t>
            </w:r>
            <w:r w:rsidRPr="00E2379D">
              <w:rPr>
                <w:rStyle w:val="aa"/>
                <w:rFonts w:hint="eastAsia"/>
                <w:noProof/>
                <w:sz w:val="24"/>
                <w:szCs w:val="24"/>
              </w:rPr>
              <w:t>开展排水环评“备案制”改革</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_Toc75526138 \h </w:instrText>
            </w:r>
            <w:r w:rsidRPr="00E2379D">
              <w:rPr>
                <w:noProof/>
                <w:webHidden/>
                <w:sz w:val="24"/>
                <w:szCs w:val="24"/>
              </w:rPr>
            </w:r>
            <w:r w:rsidRPr="00E2379D">
              <w:rPr>
                <w:noProof/>
                <w:webHidden/>
                <w:sz w:val="24"/>
                <w:szCs w:val="24"/>
              </w:rPr>
              <w:fldChar w:fldCharType="separate"/>
            </w:r>
            <w:r w:rsidRPr="00E2379D">
              <w:rPr>
                <w:noProof/>
                <w:webHidden/>
                <w:sz w:val="24"/>
                <w:szCs w:val="24"/>
              </w:rPr>
              <w:t>22</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39" w:history="1">
            <w:r w:rsidRPr="00E2379D">
              <w:rPr>
                <w:rStyle w:val="aa"/>
                <w:rFonts w:hint="eastAsia"/>
                <w:noProof/>
                <w:sz w:val="24"/>
                <w:szCs w:val="24"/>
              </w:rPr>
              <w:t>项目十一</w:t>
            </w:r>
            <w:r w:rsidRPr="00E2379D">
              <w:rPr>
                <w:rStyle w:val="aa"/>
                <w:noProof/>
                <w:sz w:val="24"/>
                <w:szCs w:val="24"/>
              </w:rPr>
              <w:t>:</w:t>
            </w:r>
            <w:r w:rsidRPr="00E2379D">
              <w:rPr>
                <w:rStyle w:val="aa"/>
                <w:rFonts w:hint="eastAsia"/>
                <w:noProof/>
                <w:sz w:val="24"/>
                <w:szCs w:val="24"/>
              </w:rPr>
              <w:t>推广重点项目“环保体检套餐”</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_Toc75526139 \h </w:instrText>
            </w:r>
            <w:r w:rsidRPr="00E2379D">
              <w:rPr>
                <w:noProof/>
                <w:webHidden/>
                <w:sz w:val="24"/>
                <w:szCs w:val="24"/>
              </w:rPr>
            </w:r>
            <w:r w:rsidRPr="00E2379D">
              <w:rPr>
                <w:noProof/>
                <w:webHidden/>
                <w:sz w:val="24"/>
                <w:szCs w:val="24"/>
              </w:rPr>
              <w:fldChar w:fldCharType="separate"/>
            </w:r>
            <w:r w:rsidRPr="00E2379D">
              <w:rPr>
                <w:noProof/>
                <w:webHidden/>
                <w:sz w:val="24"/>
                <w:szCs w:val="24"/>
              </w:rPr>
              <w:t>26</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40" w:history="1">
            <w:r w:rsidRPr="00E2379D">
              <w:rPr>
                <w:rStyle w:val="aa"/>
                <w:rFonts w:hint="eastAsia"/>
                <w:noProof/>
                <w:sz w:val="24"/>
                <w:szCs w:val="24"/>
              </w:rPr>
              <w:t>项目十二</w:t>
            </w:r>
            <w:r w:rsidRPr="00E2379D">
              <w:rPr>
                <w:rStyle w:val="aa"/>
                <w:noProof/>
                <w:sz w:val="24"/>
                <w:szCs w:val="24"/>
              </w:rPr>
              <w:t>:</w:t>
            </w:r>
            <w:r w:rsidRPr="00E2379D">
              <w:rPr>
                <w:rStyle w:val="aa"/>
                <w:rFonts w:hint="eastAsia"/>
                <w:noProof/>
                <w:sz w:val="24"/>
                <w:szCs w:val="24"/>
              </w:rPr>
              <w:t>开展工业污水委托处理试点</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_Toc75526140 \h </w:instrText>
            </w:r>
            <w:r w:rsidRPr="00E2379D">
              <w:rPr>
                <w:noProof/>
                <w:webHidden/>
                <w:sz w:val="24"/>
                <w:szCs w:val="24"/>
              </w:rPr>
            </w:r>
            <w:r w:rsidRPr="00E2379D">
              <w:rPr>
                <w:noProof/>
                <w:webHidden/>
                <w:sz w:val="24"/>
                <w:szCs w:val="24"/>
              </w:rPr>
              <w:fldChar w:fldCharType="separate"/>
            </w:r>
            <w:r w:rsidRPr="00E2379D">
              <w:rPr>
                <w:noProof/>
                <w:webHidden/>
                <w:sz w:val="24"/>
                <w:szCs w:val="24"/>
              </w:rPr>
              <w:t>30</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41" w:history="1">
            <w:r w:rsidRPr="00E2379D">
              <w:rPr>
                <w:rStyle w:val="aa"/>
                <w:rFonts w:hint="eastAsia"/>
                <w:noProof/>
                <w:sz w:val="24"/>
                <w:szCs w:val="24"/>
              </w:rPr>
              <w:t>项目十三</w:t>
            </w:r>
            <w:r w:rsidRPr="00E2379D">
              <w:rPr>
                <w:rStyle w:val="aa"/>
                <w:noProof/>
                <w:sz w:val="24"/>
                <w:szCs w:val="24"/>
              </w:rPr>
              <w:t>:</w:t>
            </w:r>
            <w:r w:rsidRPr="00E2379D">
              <w:rPr>
                <w:rStyle w:val="aa"/>
                <w:rFonts w:hint="eastAsia"/>
                <w:noProof/>
                <w:sz w:val="24"/>
                <w:szCs w:val="24"/>
              </w:rPr>
              <w:t>建立多元化人力资源供给服务机制</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_Toc75526141 \h </w:instrText>
            </w:r>
            <w:r w:rsidRPr="00E2379D">
              <w:rPr>
                <w:noProof/>
                <w:webHidden/>
                <w:sz w:val="24"/>
                <w:szCs w:val="24"/>
              </w:rPr>
            </w:r>
            <w:r w:rsidRPr="00E2379D">
              <w:rPr>
                <w:noProof/>
                <w:webHidden/>
                <w:sz w:val="24"/>
                <w:szCs w:val="24"/>
              </w:rPr>
              <w:fldChar w:fldCharType="separate"/>
            </w:r>
            <w:r w:rsidRPr="00E2379D">
              <w:rPr>
                <w:noProof/>
                <w:webHidden/>
                <w:sz w:val="24"/>
                <w:szCs w:val="24"/>
              </w:rPr>
              <w:t>32</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42" w:history="1">
            <w:r w:rsidRPr="00E2379D">
              <w:rPr>
                <w:rStyle w:val="aa"/>
                <w:rFonts w:hint="eastAsia"/>
                <w:noProof/>
                <w:sz w:val="24"/>
                <w:szCs w:val="24"/>
              </w:rPr>
              <w:t>项目十四</w:t>
            </w:r>
            <w:r w:rsidRPr="00E2379D">
              <w:rPr>
                <w:rStyle w:val="aa"/>
                <w:noProof/>
                <w:sz w:val="24"/>
                <w:szCs w:val="24"/>
              </w:rPr>
              <w:t>:</w:t>
            </w:r>
            <w:r w:rsidRPr="00E2379D">
              <w:rPr>
                <w:rStyle w:val="aa"/>
                <w:rFonts w:hint="eastAsia"/>
                <w:noProof/>
                <w:sz w:val="24"/>
                <w:szCs w:val="24"/>
              </w:rPr>
              <w:t>实施先进制造业企业住房专项分配计划</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_Toc75526142 \h </w:instrText>
            </w:r>
            <w:r w:rsidRPr="00E2379D">
              <w:rPr>
                <w:noProof/>
                <w:webHidden/>
                <w:sz w:val="24"/>
                <w:szCs w:val="24"/>
              </w:rPr>
            </w:r>
            <w:r w:rsidRPr="00E2379D">
              <w:rPr>
                <w:noProof/>
                <w:webHidden/>
                <w:sz w:val="24"/>
                <w:szCs w:val="24"/>
              </w:rPr>
              <w:fldChar w:fldCharType="separate"/>
            </w:r>
            <w:r w:rsidRPr="00E2379D">
              <w:rPr>
                <w:noProof/>
                <w:webHidden/>
                <w:sz w:val="24"/>
                <w:szCs w:val="24"/>
              </w:rPr>
              <w:t>35</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43" w:history="1">
            <w:r w:rsidRPr="00E2379D">
              <w:rPr>
                <w:rStyle w:val="aa"/>
                <w:rFonts w:hint="eastAsia"/>
                <w:noProof/>
                <w:sz w:val="24"/>
                <w:szCs w:val="24"/>
              </w:rPr>
              <w:t>项目十五</w:t>
            </w:r>
            <w:r w:rsidRPr="00E2379D">
              <w:rPr>
                <w:rStyle w:val="aa"/>
                <w:noProof/>
                <w:sz w:val="24"/>
                <w:szCs w:val="24"/>
              </w:rPr>
              <w:t>:</w:t>
            </w:r>
            <w:r w:rsidRPr="00E2379D">
              <w:rPr>
                <w:rStyle w:val="aa"/>
                <w:rFonts w:hint="eastAsia"/>
                <w:noProof/>
                <w:sz w:val="24"/>
                <w:szCs w:val="24"/>
              </w:rPr>
              <w:t>提升金融服务实体经济能级</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_Toc75526143 \h </w:instrText>
            </w:r>
            <w:r w:rsidRPr="00E2379D">
              <w:rPr>
                <w:noProof/>
                <w:webHidden/>
                <w:sz w:val="24"/>
                <w:szCs w:val="24"/>
              </w:rPr>
            </w:r>
            <w:r w:rsidRPr="00E2379D">
              <w:rPr>
                <w:noProof/>
                <w:webHidden/>
                <w:sz w:val="24"/>
                <w:szCs w:val="24"/>
              </w:rPr>
              <w:fldChar w:fldCharType="separate"/>
            </w:r>
            <w:r w:rsidRPr="00E2379D">
              <w:rPr>
                <w:noProof/>
                <w:webHidden/>
                <w:sz w:val="24"/>
                <w:szCs w:val="24"/>
              </w:rPr>
              <w:t>37</w:t>
            </w:r>
            <w:r w:rsidRPr="00E2379D">
              <w:rPr>
                <w:noProof/>
                <w:webHidden/>
                <w:sz w:val="24"/>
                <w:szCs w:val="24"/>
              </w:rPr>
              <w:fldChar w:fldCharType="end"/>
            </w:r>
          </w:hyperlink>
        </w:p>
        <w:p w:rsidR="00E2379D" w:rsidRPr="00E2379D" w:rsidRDefault="00E2379D">
          <w:pPr>
            <w:pStyle w:val="20"/>
            <w:tabs>
              <w:tab w:val="right" w:leader="dot" w:pos="8835"/>
            </w:tabs>
            <w:rPr>
              <w:noProof/>
              <w:sz w:val="24"/>
              <w:szCs w:val="24"/>
            </w:rPr>
          </w:pPr>
          <w:hyperlink w:anchor="_Toc75526144" w:history="1">
            <w:r w:rsidRPr="00E2379D">
              <w:rPr>
                <w:rStyle w:val="aa"/>
                <w:rFonts w:hint="eastAsia"/>
                <w:noProof/>
                <w:sz w:val="24"/>
                <w:szCs w:val="24"/>
              </w:rPr>
              <w:t>（之一）提升应急转贷服务水平</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_Toc75526144 \h </w:instrText>
            </w:r>
            <w:r w:rsidRPr="00E2379D">
              <w:rPr>
                <w:noProof/>
                <w:webHidden/>
                <w:sz w:val="24"/>
                <w:szCs w:val="24"/>
              </w:rPr>
            </w:r>
            <w:r w:rsidRPr="00E2379D">
              <w:rPr>
                <w:noProof/>
                <w:webHidden/>
                <w:sz w:val="24"/>
                <w:szCs w:val="24"/>
              </w:rPr>
              <w:fldChar w:fldCharType="separate"/>
            </w:r>
            <w:r w:rsidRPr="00E2379D">
              <w:rPr>
                <w:noProof/>
                <w:webHidden/>
                <w:sz w:val="24"/>
                <w:szCs w:val="24"/>
              </w:rPr>
              <w:t>37</w:t>
            </w:r>
            <w:r w:rsidRPr="00E2379D">
              <w:rPr>
                <w:noProof/>
                <w:webHidden/>
                <w:sz w:val="24"/>
                <w:szCs w:val="24"/>
              </w:rPr>
              <w:fldChar w:fldCharType="end"/>
            </w:r>
          </w:hyperlink>
        </w:p>
        <w:p w:rsidR="00E2379D" w:rsidRDefault="00E2379D">
          <w:pPr>
            <w:pStyle w:val="20"/>
            <w:tabs>
              <w:tab w:val="right" w:leader="dot" w:pos="8835"/>
            </w:tabs>
            <w:rPr>
              <w:noProof/>
            </w:rPr>
          </w:pPr>
          <w:hyperlink w:anchor="_Toc75526145" w:history="1">
            <w:r w:rsidRPr="00E2379D">
              <w:rPr>
                <w:rStyle w:val="aa"/>
                <w:rFonts w:hint="eastAsia"/>
                <w:noProof/>
                <w:sz w:val="24"/>
                <w:szCs w:val="24"/>
              </w:rPr>
              <w:t>（之二）打造龙岗“信易贷”升级版</w:t>
            </w:r>
            <w:r w:rsidRPr="00E2379D">
              <w:rPr>
                <w:noProof/>
                <w:webHidden/>
                <w:sz w:val="24"/>
                <w:szCs w:val="24"/>
              </w:rPr>
              <w:tab/>
            </w:r>
            <w:r w:rsidRPr="00E2379D">
              <w:rPr>
                <w:noProof/>
                <w:webHidden/>
                <w:sz w:val="24"/>
                <w:szCs w:val="24"/>
              </w:rPr>
              <w:fldChar w:fldCharType="begin"/>
            </w:r>
            <w:r w:rsidRPr="00E2379D">
              <w:rPr>
                <w:noProof/>
                <w:webHidden/>
                <w:sz w:val="24"/>
                <w:szCs w:val="24"/>
              </w:rPr>
              <w:instrText xml:space="preserve"> PAGEREF _Toc75526145 \h </w:instrText>
            </w:r>
            <w:r w:rsidRPr="00E2379D">
              <w:rPr>
                <w:noProof/>
                <w:webHidden/>
                <w:sz w:val="24"/>
                <w:szCs w:val="24"/>
              </w:rPr>
            </w:r>
            <w:r w:rsidRPr="00E2379D">
              <w:rPr>
                <w:noProof/>
                <w:webHidden/>
                <w:sz w:val="24"/>
                <w:szCs w:val="24"/>
              </w:rPr>
              <w:fldChar w:fldCharType="separate"/>
            </w:r>
            <w:r w:rsidRPr="00E2379D">
              <w:rPr>
                <w:noProof/>
                <w:webHidden/>
                <w:sz w:val="24"/>
                <w:szCs w:val="24"/>
              </w:rPr>
              <w:t>39</w:t>
            </w:r>
            <w:r w:rsidRPr="00E2379D">
              <w:rPr>
                <w:noProof/>
                <w:webHidden/>
                <w:sz w:val="24"/>
                <w:szCs w:val="24"/>
              </w:rPr>
              <w:fldChar w:fldCharType="end"/>
            </w:r>
          </w:hyperlink>
        </w:p>
        <w:p w:rsidR="00130890" w:rsidRPr="00C542D8" w:rsidRDefault="000C2AF6" w:rsidP="00120BC0">
          <w:pPr>
            <w:rPr>
              <w:sz w:val="24"/>
              <w:szCs w:val="24"/>
            </w:rPr>
            <w:sectPr w:rsidR="00130890" w:rsidRPr="00C542D8">
              <w:footerReference w:type="default" r:id="rId10"/>
              <w:pgSz w:w="11906" w:h="16838"/>
              <w:pgMar w:top="2098" w:right="1474" w:bottom="1928" w:left="1587" w:header="851" w:footer="992" w:gutter="0"/>
              <w:pgNumType w:start="1"/>
              <w:cols w:space="0"/>
              <w:docGrid w:type="lines" w:linePitch="312"/>
            </w:sectPr>
          </w:pPr>
          <w:r w:rsidRPr="00C542D8">
            <w:rPr>
              <w:rFonts w:ascii="仿宋_GB2312" w:eastAsia="仿宋_GB2312" w:hAnsi="仿宋_GB2312" w:cs="仿宋_GB2312"/>
              <w:sz w:val="24"/>
              <w:szCs w:val="24"/>
            </w:rPr>
            <w:fldChar w:fldCharType="end"/>
          </w:r>
        </w:p>
      </w:sdtContent>
    </w:sdt>
    <w:p w:rsidR="00130890" w:rsidRPr="00C542D8" w:rsidRDefault="000C2AF6" w:rsidP="00335724">
      <w:pPr>
        <w:pStyle w:val="2"/>
      </w:pPr>
      <w:bookmarkStart w:id="36" w:name="_Toc72935064"/>
      <w:bookmarkStart w:id="37" w:name="_Toc7945"/>
      <w:bookmarkStart w:id="38" w:name="_Toc70345401"/>
      <w:bookmarkStart w:id="39" w:name="_Toc25297"/>
      <w:bookmarkStart w:id="40" w:name="_Toc75526129"/>
      <w:r w:rsidRPr="00C542D8">
        <w:rPr>
          <w:rFonts w:hint="eastAsia"/>
        </w:rPr>
        <w:lastRenderedPageBreak/>
        <w:t>项目一:实现产业新出让用地“龙岗</w:t>
      </w:r>
      <w:r w:rsidRPr="00C542D8">
        <w:t>9</w:t>
      </w:r>
      <w:r w:rsidRPr="00C542D8">
        <w:rPr>
          <w:rFonts w:hint="eastAsia"/>
        </w:rPr>
        <w:t>0</w:t>
      </w:r>
      <w:r w:rsidRPr="00C542D8">
        <w:t>”</w:t>
      </w:r>
      <w:bookmarkEnd w:id="36"/>
      <w:r w:rsidRPr="00C542D8">
        <w:rPr>
          <w:rFonts w:hint="eastAsia"/>
        </w:rPr>
        <w:t>速度</w:t>
      </w:r>
      <w:bookmarkEnd w:id="40"/>
    </w:p>
    <w:p w:rsidR="00130890" w:rsidRPr="00C542D8" w:rsidRDefault="000C2AF6" w:rsidP="008634F8">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一、改革成效</w:t>
      </w:r>
      <w:bookmarkStart w:id="41" w:name="_GoBack"/>
      <w:bookmarkEnd w:id="41"/>
    </w:p>
    <w:p w:rsidR="00130890" w:rsidRPr="00C542D8" w:rsidRDefault="006A1D0E" w:rsidP="008634F8">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优化供地流程，压缩供地时间，</w:t>
      </w:r>
      <w:r w:rsidR="004236AE" w:rsidRPr="00C542D8">
        <w:rPr>
          <w:rFonts w:ascii="仿宋_GB2312" w:eastAsia="仿宋_GB2312" w:hAnsi="黑体" w:hint="eastAsia"/>
          <w:sz w:val="32"/>
          <w:szCs w:val="32"/>
        </w:rPr>
        <w:t>2021年内</w:t>
      </w:r>
      <w:r w:rsidRPr="00C542D8">
        <w:rPr>
          <w:rFonts w:ascii="仿宋_GB2312" w:eastAsia="仿宋_GB2312" w:hAnsi="黑体" w:hint="eastAsia"/>
          <w:sz w:val="32"/>
          <w:szCs w:val="32"/>
        </w:rPr>
        <w:t>实现</w:t>
      </w:r>
      <w:r w:rsidR="000C2AF6" w:rsidRPr="00C542D8">
        <w:rPr>
          <w:rFonts w:ascii="仿宋_GB2312" w:eastAsia="仿宋_GB2312" w:hAnsi="黑体" w:hint="eastAsia"/>
          <w:sz w:val="32"/>
          <w:szCs w:val="32"/>
        </w:rPr>
        <w:t>重点</w:t>
      </w:r>
      <w:r w:rsidR="00696A39" w:rsidRPr="00C542D8">
        <w:rPr>
          <w:rFonts w:ascii="仿宋_GB2312" w:eastAsia="仿宋_GB2312" w:hAnsi="黑体" w:hint="eastAsia"/>
          <w:sz w:val="32"/>
          <w:szCs w:val="32"/>
        </w:rPr>
        <w:t>产业</w:t>
      </w:r>
      <w:r w:rsidR="00286B80" w:rsidRPr="00C542D8">
        <w:rPr>
          <w:rFonts w:ascii="仿宋_GB2312" w:eastAsia="仿宋_GB2312" w:hAnsi="黑体" w:hint="eastAsia"/>
          <w:sz w:val="32"/>
          <w:szCs w:val="32"/>
        </w:rPr>
        <w:t>新出让用地</w:t>
      </w:r>
      <w:r w:rsidR="000C2AF6" w:rsidRPr="00C542D8">
        <w:rPr>
          <w:rFonts w:ascii="仿宋_GB2312" w:eastAsia="仿宋_GB2312" w:hAnsi="黑体" w:hint="eastAsia"/>
          <w:sz w:val="32"/>
          <w:szCs w:val="32"/>
        </w:rPr>
        <w:t>项目从洽谈到供地的时间</w:t>
      </w:r>
      <w:r w:rsidR="00C04CE0" w:rsidRPr="00C542D8">
        <w:rPr>
          <w:rFonts w:ascii="仿宋_GB2312" w:eastAsia="仿宋_GB2312" w:hAnsi="黑体" w:hint="eastAsia"/>
          <w:sz w:val="32"/>
          <w:szCs w:val="32"/>
        </w:rPr>
        <w:t>由原来的</w:t>
      </w:r>
      <w:r w:rsidR="000C2AF6" w:rsidRPr="00C542D8">
        <w:rPr>
          <w:rFonts w:ascii="仿宋_GB2312" w:eastAsia="仿宋_GB2312" w:hAnsi="Lucida Grande" w:cs="Lucida Grande" w:hint="eastAsia"/>
          <w:sz w:val="32"/>
          <w:szCs w:val="32"/>
        </w:rPr>
        <w:t>1-3年压缩到90个工作日内</w:t>
      </w:r>
      <w:r w:rsidR="000C2AF6" w:rsidRPr="00C542D8">
        <w:rPr>
          <w:rFonts w:ascii="仿宋_GB2312" w:eastAsia="仿宋_GB2312" w:hAnsi="黑体" w:hint="eastAsia"/>
          <w:sz w:val="32"/>
          <w:szCs w:val="32"/>
        </w:rPr>
        <w:t>。</w:t>
      </w:r>
    </w:p>
    <w:p w:rsidR="00130890" w:rsidRPr="00C542D8" w:rsidRDefault="000C2AF6" w:rsidP="008634F8">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130890" w:rsidRPr="00C542D8" w:rsidRDefault="000C2AF6" w:rsidP="008634F8">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（一）区工业和信息化局会同区司法局、市规划和自然资源局龙岗管理局，召开专题研究会，共同研究重点产业项目供地流程的优化方案。</w:t>
      </w:r>
    </w:p>
    <w:p w:rsidR="00130890" w:rsidRPr="00C542D8" w:rsidRDefault="000C2AF6" w:rsidP="008634F8">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（二）区工业和信息化局起草供地流程优化工作方案和拟定优化后的供地流程图，并征求各相关部门意见。</w:t>
      </w:r>
    </w:p>
    <w:p w:rsidR="00130890" w:rsidRPr="00C542D8" w:rsidRDefault="000C2AF6" w:rsidP="008634F8">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（三）将重点产业项目供地流程优化方案报区产业发展空间管理领导小组会议审议。</w:t>
      </w:r>
    </w:p>
    <w:p w:rsidR="00130890" w:rsidRPr="00C542D8" w:rsidRDefault="000C2AF6" w:rsidP="008634F8">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（四）2</w:t>
      </w:r>
      <w:r w:rsidRPr="00C542D8">
        <w:rPr>
          <w:rFonts w:ascii="仿宋_GB2312" w:eastAsia="仿宋_GB2312" w:hAnsi="黑体"/>
          <w:sz w:val="32"/>
          <w:szCs w:val="32"/>
        </w:rPr>
        <w:t>021</w:t>
      </w:r>
      <w:r w:rsidR="00C5035B">
        <w:rPr>
          <w:rFonts w:ascii="仿宋_GB2312" w:eastAsia="仿宋_GB2312" w:hAnsi="黑体" w:hint="eastAsia"/>
          <w:sz w:val="32"/>
          <w:szCs w:val="32"/>
        </w:rPr>
        <w:t>年</w:t>
      </w:r>
      <w:r w:rsidRPr="00C542D8">
        <w:rPr>
          <w:rFonts w:ascii="仿宋_GB2312" w:eastAsia="仿宋_GB2312" w:hAnsi="黑体" w:hint="eastAsia"/>
          <w:sz w:val="32"/>
          <w:szCs w:val="32"/>
        </w:rPr>
        <w:t>前印发并实施重点产业项目供地流程优化方案。</w:t>
      </w:r>
      <w:r w:rsidR="0002794E" w:rsidRPr="00C542D8">
        <w:rPr>
          <w:rFonts w:ascii="仿宋_GB2312" w:eastAsia="仿宋_GB2312" w:hAnsi="黑体" w:hint="eastAsia"/>
          <w:sz w:val="32"/>
          <w:szCs w:val="32"/>
        </w:rPr>
        <w:t>实现重点产业新出让用地项目从洽谈到供地的时间由原来的</w:t>
      </w:r>
      <w:r w:rsidR="0002794E" w:rsidRPr="00C542D8">
        <w:rPr>
          <w:rFonts w:ascii="仿宋_GB2312" w:eastAsia="仿宋_GB2312" w:hAnsi="Lucida Grande" w:cs="Lucida Grande" w:hint="eastAsia"/>
          <w:sz w:val="32"/>
          <w:szCs w:val="32"/>
        </w:rPr>
        <w:t>1-3年压缩到90个工作日内</w:t>
      </w:r>
      <w:r w:rsidR="0002794E" w:rsidRPr="00C542D8">
        <w:rPr>
          <w:rFonts w:ascii="仿宋_GB2312" w:eastAsia="仿宋_GB2312" w:hAnsi="黑体" w:hint="eastAsia"/>
          <w:sz w:val="32"/>
          <w:szCs w:val="32"/>
        </w:rPr>
        <w:t>。</w:t>
      </w:r>
    </w:p>
    <w:p w:rsidR="00130890" w:rsidRPr="00C542D8" w:rsidRDefault="000C2AF6" w:rsidP="008634F8">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三、企业办事流程</w:t>
      </w:r>
    </w:p>
    <w:p w:rsidR="00130890" w:rsidRDefault="000C2AF6" w:rsidP="008634F8">
      <w:pPr>
        <w:pStyle w:val="10"/>
        <w:spacing w:line="560" w:lineRule="exact"/>
        <w:ind w:firstLine="640"/>
        <w:jc w:val="left"/>
        <w:rPr>
          <w:rFonts w:ascii="仿宋_GB2312" w:eastAsia="仿宋_GB2312" w:hAnsi="黑体" w:hint="eastAsia"/>
          <w:sz w:val="32"/>
          <w:szCs w:val="32"/>
        </w:rPr>
      </w:pPr>
      <w:r w:rsidRPr="00C542D8">
        <w:rPr>
          <w:rFonts w:ascii="仿宋_GB2312" w:eastAsia="仿宋_GB2312" w:hAnsi="黑体" w:hint="eastAsia"/>
          <w:sz w:val="32"/>
          <w:szCs w:val="32"/>
        </w:rPr>
        <w:t>企业可直接向区工业和信息化局咨询有关业务，联系人：钟钰，电话：28949</w:t>
      </w:r>
      <w:r w:rsidRPr="00C542D8">
        <w:rPr>
          <w:rFonts w:ascii="仿宋_GB2312" w:eastAsia="仿宋_GB2312" w:hAnsi="黑体"/>
          <w:sz w:val="32"/>
          <w:szCs w:val="32"/>
        </w:rPr>
        <w:t>299</w:t>
      </w:r>
      <w:r w:rsidRPr="00C542D8">
        <w:rPr>
          <w:rFonts w:ascii="仿宋_GB2312" w:eastAsia="仿宋_GB2312" w:hAnsi="黑体" w:hint="eastAsia"/>
          <w:sz w:val="32"/>
          <w:szCs w:val="32"/>
        </w:rPr>
        <w:t>。</w:t>
      </w:r>
    </w:p>
    <w:p w:rsidR="00F16F73" w:rsidRPr="00C542D8" w:rsidRDefault="00F16F73" w:rsidP="00F16F73">
      <w:pPr>
        <w:pStyle w:val="10"/>
        <w:spacing w:line="560" w:lineRule="exact"/>
        <w:jc w:val="left"/>
        <w:rPr>
          <w:rFonts w:ascii="仿宋_GB2312" w:eastAsia="仿宋_GB2312" w:hAnsi="黑体"/>
          <w:sz w:val="32"/>
          <w:szCs w:val="32"/>
        </w:rPr>
      </w:pPr>
      <w:r>
        <w:rPr>
          <w:noProof/>
        </w:rPr>
        <w:lastRenderedPageBreak/>
        <w:drawing>
          <wp:anchor distT="0" distB="0" distL="114300" distR="114300" simplePos="0" relativeHeight="252264448" behindDoc="1" locked="0" layoutInCell="1" allowOverlap="1" wp14:anchorId="72524682" wp14:editId="5967DB0B">
            <wp:simplePos x="0" y="0"/>
            <wp:positionH relativeFrom="column">
              <wp:posOffset>-50800</wp:posOffset>
            </wp:positionH>
            <wp:positionV relativeFrom="paragraph">
              <wp:posOffset>-768350</wp:posOffset>
            </wp:positionV>
            <wp:extent cx="5806440" cy="9890760"/>
            <wp:effectExtent l="0" t="0" r="3810" b="0"/>
            <wp:wrapTight wrapText="bothSides">
              <wp:wrapPolygon edited="0">
                <wp:start x="0" y="0"/>
                <wp:lineTo x="0" y="21550"/>
                <wp:lineTo x="21543" y="21550"/>
                <wp:lineTo x="21543"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18"/>
                    <a:stretch/>
                  </pic:blipFill>
                  <pic:spPr bwMode="auto">
                    <a:xfrm>
                      <a:off x="0" y="0"/>
                      <a:ext cx="5806440" cy="989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0890" w:rsidRPr="00C542D8" w:rsidRDefault="00130890">
      <w:pPr>
        <w:pStyle w:val="a0"/>
        <w:jc w:val="center"/>
        <w:sectPr w:rsidR="00130890" w:rsidRPr="00C542D8">
          <w:footerReference w:type="default" r:id="rId12"/>
          <w:pgSz w:w="11906" w:h="16838"/>
          <w:pgMar w:top="2098" w:right="1474" w:bottom="1928" w:left="1587" w:header="851" w:footer="992" w:gutter="0"/>
          <w:pgNumType w:start="1"/>
          <w:cols w:space="0"/>
          <w:docGrid w:type="lines" w:linePitch="312"/>
        </w:sectPr>
      </w:pPr>
    </w:p>
    <w:p w:rsidR="00130890" w:rsidRPr="00C542D8" w:rsidRDefault="000C2AF6" w:rsidP="004546CA">
      <w:pPr>
        <w:pStyle w:val="2"/>
      </w:pPr>
      <w:bookmarkStart w:id="42" w:name="_Toc72935065"/>
      <w:bookmarkStart w:id="43" w:name="_Toc70345408"/>
      <w:bookmarkStart w:id="44" w:name="_Toc26130"/>
      <w:bookmarkStart w:id="45" w:name="_Toc70345403"/>
      <w:bookmarkStart w:id="46" w:name="_Toc75526130"/>
      <w:bookmarkEnd w:id="37"/>
      <w:bookmarkEnd w:id="38"/>
      <w:r w:rsidRPr="00C542D8">
        <w:rPr>
          <w:rFonts w:hint="eastAsia"/>
        </w:rPr>
        <w:lastRenderedPageBreak/>
        <w:t>项目二:实施抄表到户</w:t>
      </w:r>
      <w:bookmarkEnd w:id="42"/>
      <w:bookmarkEnd w:id="43"/>
      <w:bookmarkEnd w:id="46"/>
    </w:p>
    <w:p w:rsidR="00130890" w:rsidRPr="00C542D8" w:rsidRDefault="000C2AF6" w:rsidP="00DB414D">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一、改革成效</w:t>
      </w:r>
    </w:p>
    <w:p w:rsidR="00130890" w:rsidRPr="00C542D8" w:rsidRDefault="000C2AF6" w:rsidP="00941EFE">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聚焦企业转供电导致用电成本高、供电可靠性差等问题</w:t>
      </w:r>
      <w:r w:rsidR="00080C4A" w:rsidRPr="00C542D8">
        <w:rPr>
          <w:rFonts w:ascii="仿宋_GB2312" w:eastAsia="仿宋_GB2312" w:hAnsi="黑体" w:hint="eastAsia"/>
          <w:sz w:val="32"/>
          <w:szCs w:val="32"/>
        </w:rPr>
        <w:t>，</w:t>
      </w:r>
      <w:r w:rsidR="00A80804" w:rsidRPr="00C542D8">
        <w:rPr>
          <w:rFonts w:ascii="仿宋_GB2312" w:eastAsia="仿宋_GB2312" w:hAnsi="黑体" w:hint="eastAsia"/>
          <w:sz w:val="32"/>
          <w:szCs w:val="32"/>
        </w:rPr>
        <w:t>对</w:t>
      </w:r>
      <w:r w:rsidR="009824ED" w:rsidRPr="00C542D8">
        <w:rPr>
          <w:rFonts w:ascii="仿宋_GB2312" w:eastAsia="仿宋_GB2312" w:hAnsi="黑体" w:hint="eastAsia"/>
          <w:sz w:val="32"/>
          <w:szCs w:val="32"/>
        </w:rPr>
        <w:t>用电企业</w:t>
      </w:r>
      <w:r w:rsidR="00080C4A" w:rsidRPr="00C542D8">
        <w:rPr>
          <w:rFonts w:ascii="仿宋_GB2312" w:eastAsia="仿宋_GB2312" w:hAnsi="黑体" w:hint="eastAsia"/>
          <w:sz w:val="32"/>
          <w:szCs w:val="32"/>
        </w:rPr>
        <w:t>实施“抄表到户”，</w:t>
      </w:r>
      <w:r w:rsidR="009C504E" w:rsidRPr="00C542D8">
        <w:rPr>
          <w:rFonts w:ascii="仿宋_GB2312" w:eastAsia="仿宋_GB2312" w:hAnsi="黑体" w:hint="eastAsia"/>
          <w:sz w:val="32"/>
          <w:szCs w:val="32"/>
        </w:rPr>
        <w:t>降低企业用电成本，提升用电安全水平</w:t>
      </w:r>
      <w:r w:rsidRPr="00C542D8">
        <w:rPr>
          <w:rFonts w:ascii="仿宋_GB2312" w:eastAsia="仿宋_GB2312" w:hAnsi="黑体" w:hint="eastAsia"/>
          <w:sz w:val="32"/>
          <w:szCs w:val="32"/>
        </w:rPr>
        <w:t>。</w:t>
      </w:r>
      <w:r w:rsidRPr="00C542D8">
        <w:rPr>
          <w:rStyle w:val="NormalCharacter"/>
          <w:rFonts w:ascii="仿宋_GB2312" w:eastAsia="仿宋_GB2312" w:hAnsi="仿宋_GB2312" w:hint="eastAsia"/>
          <w:sz w:val="32"/>
          <w:szCs w:val="32"/>
        </w:rPr>
        <w:t>2021年实现全区所有亿元</w:t>
      </w:r>
      <w:r w:rsidRPr="00C542D8">
        <w:rPr>
          <w:rFonts w:ascii="仿宋_GB2312" w:eastAsia="仿宋_GB2312" w:hAnsi="仿宋_GB2312" w:cs="仿宋_GB2312" w:hint="eastAsia"/>
          <w:sz w:val="32"/>
          <w:szCs w:val="32"/>
        </w:rPr>
        <w:t>工业企业“抄表到户”；“十四五”期间每年新增抄表到户园区不少于200个；</w:t>
      </w:r>
      <w:r w:rsidRPr="00C542D8">
        <w:rPr>
          <w:rFonts w:ascii="仿宋_GB2312" w:eastAsia="仿宋_GB2312" w:hAnsi="Lucida Grande" w:cs="Lucida Grande" w:hint="eastAsia"/>
          <w:kern w:val="0"/>
          <w:sz w:val="32"/>
          <w:szCs w:val="32"/>
        </w:rPr>
        <w:t>到2025年</w:t>
      </w:r>
      <w:r w:rsidR="000A4EB2">
        <w:rPr>
          <w:rFonts w:ascii="仿宋_GB2312" w:eastAsia="仿宋_GB2312" w:hAnsi="仿宋_GB2312" w:cs="仿宋_GB2312" w:hint="eastAsia"/>
          <w:sz w:val="32"/>
          <w:szCs w:val="32"/>
        </w:rPr>
        <w:t>完成</w:t>
      </w:r>
      <w:r w:rsidRPr="00C542D8">
        <w:rPr>
          <w:rFonts w:ascii="仿宋_GB2312" w:eastAsia="仿宋_GB2312" w:hAnsi="仿宋_GB2312" w:cs="仿宋_GB2312" w:hint="eastAsia"/>
          <w:sz w:val="32"/>
          <w:szCs w:val="32"/>
        </w:rPr>
        <w:t>全部工业园区“抄表到户”。</w:t>
      </w:r>
    </w:p>
    <w:p w:rsidR="00130890" w:rsidRPr="00C542D8" w:rsidRDefault="000C2AF6" w:rsidP="00DB414D">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130890" w:rsidRPr="00C542D8" w:rsidRDefault="00423F75" w:rsidP="00DB414D">
      <w:pPr>
        <w:pStyle w:val="10"/>
        <w:spacing w:line="560" w:lineRule="exact"/>
        <w:ind w:firstLine="640"/>
        <w:jc w:val="left"/>
        <w:rPr>
          <w:rFonts w:ascii="楷体_GB2312" w:eastAsia="楷体_GB2312" w:hAnsi="黑体"/>
          <w:sz w:val="32"/>
          <w:szCs w:val="32"/>
        </w:rPr>
      </w:pPr>
      <w:r w:rsidRPr="00C542D8">
        <w:rPr>
          <w:rFonts w:ascii="楷体_GB2312" w:eastAsia="楷体_GB2312" w:hAnsi="黑体" w:hint="eastAsia"/>
          <w:sz w:val="32"/>
          <w:szCs w:val="32"/>
        </w:rPr>
        <w:t>（一）</w:t>
      </w:r>
      <w:r w:rsidR="000C2AF6" w:rsidRPr="00C542D8">
        <w:rPr>
          <w:rFonts w:ascii="楷体_GB2312" w:eastAsia="楷体_GB2312" w:hAnsi="黑体" w:hint="eastAsia"/>
          <w:sz w:val="32"/>
          <w:szCs w:val="32"/>
        </w:rPr>
        <w:t>前期摸排阶段</w:t>
      </w:r>
    </w:p>
    <w:p w:rsidR="00130890" w:rsidRPr="00C542D8" w:rsidRDefault="00AE2E73" w:rsidP="00DB414D">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由龙岗供电局</w:t>
      </w:r>
      <w:r w:rsidR="000C2AF6" w:rsidRPr="00C542D8">
        <w:rPr>
          <w:rFonts w:ascii="仿宋_GB2312" w:eastAsia="仿宋_GB2312" w:hAnsi="黑体" w:hint="eastAsia"/>
          <w:sz w:val="32"/>
          <w:szCs w:val="32"/>
        </w:rPr>
        <w:t>负责对全区工业企业电力抄表到户情况</w:t>
      </w:r>
      <w:r w:rsidR="00D052A8" w:rsidRPr="00C542D8">
        <w:rPr>
          <w:rFonts w:ascii="仿宋_GB2312" w:eastAsia="仿宋_GB2312" w:hAnsi="黑体" w:hint="eastAsia"/>
          <w:sz w:val="32"/>
          <w:szCs w:val="32"/>
        </w:rPr>
        <w:t>进行</w:t>
      </w:r>
      <w:r w:rsidR="000C2AF6" w:rsidRPr="00C542D8">
        <w:rPr>
          <w:rFonts w:ascii="仿宋_GB2312" w:eastAsia="仿宋_GB2312" w:hAnsi="黑体" w:hint="eastAsia"/>
          <w:sz w:val="32"/>
          <w:szCs w:val="32"/>
        </w:rPr>
        <w:t>前期摸排，并根据摸排结果形成工作台账。</w:t>
      </w:r>
    </w:p>
    <w:p w:rsidR="00130890" w:rsidRPr="00C542D8" w:rsidRDefault="00625E5F" w:rsidP="00DB414D">
      <w:pPr>
        <w:pStyle w:val="10"/>
        <w:spacing w:line="560" w:lineRule="exact"/>
        <w:ind w:firstLine="640"/>
        <w:jc w:val="left"/>
        <w:rPr>
          <w:rFonts w:ascii="楷体_GB2312" w:eastAsia="楷体_GB2312" w:hAnsi="黑体"/>
          <w:sz w:val="32"/>
          <w:szCs w:val="32"/>
        </w:rPr>
      </w:pPr>
      <w:r w:rsidRPr="00C542D8">
        <w:rPr>
          <w:rFonts w:ascii="楷体_GB2312" w:eastAsia="楷体_GB2312" w:hAnsi="黑体" w:hint="eastAsia"/>
          <w:sz w:val="32"/>
          <w:szCs w:val="32"/>
        </w:rPr>
        <w:t>（二）</w:t>
      </w:r>
      <w:r w:rsidR="000C2AF6" w:rsidRPr="00C542D8">
        <w:rPr>
          <w:rFonts w:ascii="楷体_GB2312" w:eastAsia="楷体_GB2312" w:hAnsi="黑体" w:hint="eastAsia"/>
          <w:sz w:val="32"/>
          <w:szCs w:val="32"/>
        </w:rPr>
        <w:t>整治方案编制阶段</w:t>
      </w:r>
    </w:p>
    <w:p w:rsidR="00130890" w:rsidRPr="00C542D8" w:rsidRDefault="000C2AF6" w:rsidP="00DB414D">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由区工业和信息化局、龙岗供电局、各街道办分别组成现场核查小组，对工业企业电力抄表到户情况进行现场确认，“一企一策”协调</w:t>
      </w:r>
      <w:r w:rsidR="004A02D8" w:rsidRPr="00C542D8">
        <w:rPr>
          <w:rFonts w:ascii="仿宋_GB2312" w:eastAsia="仿宋_GB2312" w:hAnsi="黑体" w:hint="eastAsia"/>
          <w:sz w:val="32"/>
          <w:szCs w:val="32"/>
        </w:rPr>
        <w:t>解决</w:t>
      </w:r>
      <w:r w:rsidRPr="00C542D8">
        <w:rPr>
          <w:rFonts w:ascii="仿宋_GB2312" w:eastAsia="仿宋_GB2312" w:hAnsi="黑体" w:hint="eastAsia"/>
          <w:sz w:val="32"/>
          <w:szCs w:val="32"/>
        </w:rPr>
        <w:t>企业抄表到户工作难点。</w:t>
      </w:r>
    </w:p>
    <w:p w:rsidR="00130890" w:rsidRPr="00C542D8" w:rsidRDefault="00625E5F" w:rsidP="00DB414D">
      <w:pPr>
        <w:pStyle w:val="10"/>
        <w:spacing w:line="560" w:lineRule="exact"/>
        <w:ind w:firstLine="640"/>
        <w:jc w:val="left"/>
        <w:rPr>
          <w:rFonts w:ascii="楷体_GB2312" w:eastAsia="楷体_GB2312" w:hAnsi="黑体"/>
          <w:sz w:val="32"/>
          <w:szCs w:val="32"/>
        </w:rPr>
      </w:pPr>
      <w:r w:rsidRPr="00C542D8">
        <w:rPr>
          <w:rFonts w:ascii="楷体_GB2312" w:eastAsia="楷体_GB2312" w:hAnsi="黑体" w:hint="eastAsia"/>
          <w:sz w:val="32"/>
          <w:szCs w:val="32"/>
        </w:rPr>
        <w:t>（三）</w:t>
      </w:r>
      <w:r w:rsidR="000C2AF6" w:rsidRPr="00C542D8">
        <w:rPr>
          <w:rFonts w:ascii="楷体_GB2312" w:eastAsia="楷体_GB2312" w:hAnsi="黑体" w:hint="eastAsia"/>
          <w:sz w:val="32"/>
          <w:szCs w:val="32"/>
        </w:rPr>
        <w:t>整治实施阶段</w:t>
      </w:r>
    </w:p>
    <w:p w:rsidR="00130890" w:rsidRPr="00C542D8" w:rsidRDefault="000C2AF6" w:rsidP="00DB414D">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根据工业企业电力抄表入户具体情况，</w:t>
      </w:r>
      <w:r w:rsidR="004006D8" w:rsidRPr="00C542D8">
        <w:rPr>
          <w:rFonts w:ascii="仿宋_GB2312" w:eastAsia="仿宋_GB2312" w:hAnsi="黑体" w:hint="eastAsia"/>
          <w:sz w:val="32"/>
          <w:szCs w:val="32"/>
        </w:rPr>
        <w:t>分批开展抄表到户工作，</w:t>
      </w:r>
      <w:r w:rsidRPr="00C542D8">
        <w:rPr>
          <w:rFonts w:ascii="仿宋_GB2312" w:eastAsia="仿宋_GB2312" w:hAnsi="黑体" w:hint="eastAsia"/>
          <w:sz w:val="32"/>
          <w:szCs w:val="32"/>
        </w:rPr>
        <w:t>2021年底前完成</w:t>
      </w:r>
      <w:r w:rsidR="000D5685" w:rsidRPr="00C542D8">
        <w:rPr>
          <w:rFonts w:ascii="仿宋_GB2312" w:eastAsia="仿宋_GB2312" w:hAnsi="黑体" w:hint="eastAsia"/>
          <w:sz w:val="32"/>
          <w:szCs w:val="32"/>
        </w:rPr>
        <w:t>全区所有</w:t>
      </w:r>
      <w:r w:rsidRPr="00C542D8">
        <w:rPr>
          <w:rFonts w:ascii="仿宋_GB2312" w:eastAsia="仿宋_GB2312" w:hAnsi="黑体" w:hint="eastAsia"/>
          <w:sz w:val="32"/>
          <w:szCs w:val="32"/>
        </w:rPr>
        <w:t>亿元工业企业电力抄表到户改造。</w:t>
      </w:r>
    </w:p>
    <w:p w:rsidR="00130890" w:rsidRPr="00C542D8" w:rsidRDefault="000C2AF6" w:rsidP="00DB414D">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三、企业办事流程</w:t>
      </w:r>
    </w:p>
    <w:p w:rsidR="00130890" w:rsidRPr="00C542D8" w:rsidRDefault="000C2AF6" w:rsidP="00DB414D">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企业可直接向龙岗供电局申请报装，实现抄表到户</w:t>
      </w:r>
      <w:r w:rsidRPr="00C542D8">
        <w:rPr>
          <w:rFonts w:ascii="仿宋_GB2312" w:eastAsia="仿宋_GB2312" w:hAnsi="仿宋_GB2312" w:cs="仿宋_GB2312" w:hint="eastAsia"/>
          <w:sz w:val="32"/>
          <w:szCs w:val="32"/>
        </w:rPr>
        <w:t>，</w:t>
      </w:r>
      <w:r w:rsidR="00EF5CAB" w:rsidRPr="00C542D8">
        <w:rPr>
          <w:rFonts w:ascii="仿宋_GB2312" w:eastAsia="仿宋_GB2312" w:hAnsi="仿宋_GB2312" w:cs="仿宋_GB2312" w:hint="eastAsia"/>
          <w:sz w:val="32"/>
          <w:szCs w:val="32"/>
        </w:rPr>
        <w:t>达到</w:t>
      </w:r>
      <w:r w:rsidR="00A065FC" w:rsidRPr="00C542D8">
        <w:rPr>
          <w:rFonts w:ascii="仿宋_GB2312" w:eastAsia="仿宋_GB2312" w:hAnsi="仿宋_GB2312" w:cs="仿宋_GB2312" w:hint="eastAsia"/>
          <w:sz w:val="32"/>
          <w:szCs w:val="32"/>
        </w:rPr>
        <w:t>年度用电量标准</w:t>
      </w:r>
      <w:r w:rsidRPr="00C542D8">
        <w:rPr>
          <w:rFonts w:ascii="仿宋_GB2312" w:eastAsia="仿宋_GB2312" w:hAnsi="仿宋_GB2312" w:cs="仿宋_GB2312" w:hint="eastAsia"/>
          <w:sz w:val="32"/>
          <w:szCs w:val="32"/>
        </w:rPr>
        <w:t>条件的企业，可</w:t>
      </w:r>
      <w:r w:rsidR="000703C7" w:rsidRPr="00C542D8">
        <w:rPr>
          <w:rFonts w:ascii="仿宋_GB2312" w:eastAsia="仿宋_GB2312" w:hAnsi="仿宋_GB2312" w:cs="仿宋_GB2312" w:hint="eastAsia"/>
          <w:sz w:val="32"/>
          <w:szCs w:val="32"/>
        </w:rPr>
        <w:t>享受电价优惠政策，</w:t>
      </w:r>
      <w:r w:rsidRPr="00C542D8">
        <w:rPr>
          <w:rFonts w:ascii="仿宋_GB2312" w:eastAsia="仿宋_GB2312" w:hAnsi="仿宋_GB2312" w:cs="仿宋_GB2312" w:hint="eastAsia"/>
          <w:sz w:val="32"/>
          <w:szCs w:val="32"/>
        </w:rPr>
        <w:t>显著降低用电</w:t>
      </w:r>
      <w:r w:rsidRPr="00C542D8">
        <w:rPr>
          <w:rFonts w:ascii="仿宋_GB2312" w:eastAsia="仿宋_GB2312" w:hAnsi="仿宋_GB2312" w:cs="仿宋_GB2312" w:hint="eastAsia"/>
          <w:sz w:val="32"/>
          <w:szCs w:val="32"/>
        </w:rPr>
        <w:lastRenderedPageBreak/>
        <w:t>成本。联系人：朱凌云，28949029。</w:t>
      </w:r>
      <w:r w:rsidRPr="00C542D8">
        <w:rPr>
          <w:rFonts w:ascii="仿宋_GB2312" w:eastAsia="仿宋_GB2312" w:hAnsi="黑体" w:hint="eastAsia"/>
          <w:sz w:val="32"/>
          <w:szCs w:val="32"/>
        </w:rPr>
        <w:t>业务流程如下：</w:t>
      </w:r>
    </w:p>
    <w:p w:rsidR="00130890" w:rsidRPr="00C542D8" w:rsidRDefault="000C2AF6">
      <w:pPr>
        <w:pStyle w:val="10"/>
        <w:spacing w:line="560" w:lineRule="exact"/>
        <w:jc w:val="left"/>
        <w:rPr>
          <w:rFonts w:ascii="仿宋_GB2312" w:eastAsia="仿宋_GB2312" w:hAnsi="黑体"/>
          <w:sz w:val="32"/>
          <w:szCs w:val="32"/>
        </w:rPr>
      </w:pPr>
      <w:r w:rsidRPr="00C542D8">
        <w:rPr>
          <w:noProof/>
        </w:rPr>
        <w:drawing>
          <wp:anchor distT="0" distB="0" distL="114300" distR="114300" simplePos="0" relativeHeight="251663360" behindDoc="0" locked="0" layoutInCell="1" allowOverlap="1" wp14:anchorId="571E98F5" wp14:editId="4BDEC3E6">
            <wp:simplePos x="0" y="0"/>
            <wp:positionH relativeFrom="column">
              <wp:posOffset>1760855</wp:posOffset>
            </wp:positionH>
            <wp:positionV relativeFrom="paragraph">
              <wp:posOffset>233680</wp:posOffset>
            </wp:positionV>
            <wp:extent cx="2428875" cy="2498725"/>
            <wp:effectExtent l="0" t="0" r="952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28875" cy="2498725"/>
                    </a:xfrm>
                    <a:prstGeom prst="rect">
                      <a:avLst/>
                    </a:prstGeom>
                  </pic:spPr>
                </pic:pic>
              </a:graphicData>
            </a:graphic>
          </wp:anchor>
        </w:drawing>
      </w: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0C2AF6">
      <w:pPr>
        <w:widowControl/>
        <w:jc w:val="left"/>
        <w:rPr>
          <w:rFonts w:ascii="仿宋_GB2312" w:eastAsia="仿宋_GB2312" w:hAnsi="黑体"/>
          <w:sz w:val="32"/>
          <w:szCs w:val="32"/>
        </w:rPr>
      </w:pPr>
      <w:r w:rsidRPr="00C542D8">
        <w:rPr>
          <w:rFonts w:ascii="仿宋_GB2312" w:eastAsia="仿宋_GB2312" w:hAnsi="黑体"/>
          <w:sz w:val="32"/>
          <w:szCs w:val="32"/>
        </w:rPr>
        <w:br w:type="page"/>
      </w:r>
    </w:p>
    <w:p w:rsidR="00130890" w:rsidRPr="00C542D8" w:rsidRDefault="000C2AF6" w:rsidP="00A6627E">
      <w:pPr>
        <w:pStyle w:val="2"/>
      </w:pPr>
      <w:bookmarkStart w:id="47" w:name="_Toc70345406"/>
      <w:bookmarkStart w:id="48" w:name="_Toc16785"/>
      <w:bookmarkStart w:id="49" w:name="_Toc72935066"/>
      <w:bookmarkStart w:id="50" w:name="_Toc75526131"/>
      <w:r w:rsidRPr="00C542D8">
        <w:rPr>
          <w:rFonts w:hint="eastAsia"/>
        </w:rPr>
        <w:lastRenderedPageBreak/>
        <w:t>项目三:推行“一件事”集成办理</w:t>
      </w:r>
      <w:bookmarkEnd w:id="50"/>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一、改革成效</w:t>
      </w:r>
    </w:p>
    <w:p w:rsidR="00130890" w:rsidRPr="00C542D8" w:rsidRDefault="000C2AF6" w:rsidP="00067AF2">
      <w:pPr>
        <w:pStyle w:val="10"/>
        <w:spacing w:line="560" w:lineRule="exact"/>
        <w:ind w:firstLine="640"/>
        <w:jc w:val="left"/>
        <w:rPr>
          <w:rFonts w:ascii="仿宋_GB2312" w:eastAsia="仿宋_GB2312" w:hAnsi="黑体"/>
          <w:kern w:val="0"/>
          <w:sz w:val="32"/>
          <w:szCs w:val="32"/>
          <w:lang w:bidi="ar"/>
        </w:rPr>
      </w:pPr>
      <w:r w:rsidRPr="00C542D8">
        <w:rPr>
          <w:rFonts w:ascii="仿宋_GB2312" w:eastAsia="仿宋_GB2312" w:hAnsi="黑体" w:hint="eastAsia"/>
          <w:kern w:val="0"/>
          <w:sz w:val="32"/>
          <w:szCs w:val="32"/>
          <w:lang w:bidi="ar"/>
        </w:rPr>
        <w:t>依托市“一件事”管理平台，从需求侧出发，围绕企业发展周期和市民生活工作等高频场景，对部门的政务服务事项进行优化，整合成企业和群众视角的“一件事”，依托云计算、大数据等现代信息技术，从底层实施事项标准化，推动业务流程全面再造，不断优化</w:t>
      </w:r>
      <w:r w:rsidR="00CC6D35" w:rsidRPr="00C542D8">
        <w:rPr>
          <w:rFonts w:ascii="仿宋_GB2312" w:eastAsia="仿宋_GB2312" w:hAnsi="黑体" w:hint="eastAsia"/>
          <w:kern w:val="0"/>
          <w:sz w:val="32"/>
          <w:szCs w:val="32"/>
          <w:lang w:bidi="ar"/>
        </w:rPr>
        <w:t>政务服务</w:t>
      </w:r>
      <w:r w:rsidRPr="00C542D8">
        <w:rPr>
          <w:rFonts w:ascii="仿宋_GB2312" w:eastAsia="仿宋_GB2312" w:hAnsi="黑体" w:hint="eastAsia"/>
          <w:kern w:val="0"/>
          <w:sz w:val="32"/>
          <w:szCs w:val="32"/>
          <w:lang w:bidi="ar"/>
        </w:rPr>
        <w:t>机制，对“一件事”实行一体化办理，实现公众侧“一件事一次办”，政府侧“一件事协同办”（即“一窗受理、自动分发、协同审批、统一出证”）。2021年底前，实现与企业群众生产生活密切相关的重点领域和高频事项基本全覆盖，平均办事时间压减30%</w:t>
      </w:r>
      <w:r w:rsidR="00A27A3B" w:rsidRPr="00C542D8">
        <w:rPr>
          <w:rFonts w:ascii="仿宋_GB2312" w:eastAsia="仿宋_GB2312" w:hAnsi="黑体" w:hint="eastAsia"/>
          <w:kern w:val="0"/>
          <w:sz w:val="32"/>
          <w:szCs w:val="32"/>
          <w:lang w:bidi="ar"/>
        </w:rPr>
        <w:t>以上</w:t>
      </w:r>
      <w:r w:rsidRPr="00C542D8">
        <w:rPr>
          <w:rFonts w:ascii="仿宋_GB2312" w:eastAsia="仿宋_GB2312" w:hAnsi="黑体" w:hint="eastAsia"/>
          <w:kern w:val="0"/>
          <w:sz w:val="32"/>
          <w:szCs w:val="32"/>
          <w:lang w:bidi="ar"/>
        </w:rPr>
        <w:t>。同时，推动一件事相关业务在“i深圳”龙岗专区（龙i企）、“深i企”相关平台进行展示申办。</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130890" w:rsidRPr="00C542D8" w:rsidRDefault="00CE7CFA" w:rsidP="00CE7CFA">
      <w:pPr>
        <w:pStyle w:val="10"/>
        <w:spacing w:line="560" w:lineRule="exact"/>
        <w:ind w:firstLine="640"/>
        <w:jc w:val="left"/>
        <w:rPr>
          <w:rFonts w:ascii="楷体" w:eastAsia="楷体" w:hAnsi="楷体" w:cs="楷体"/>
          <w:sz w:val="32"/>
          <w:szCs w:val="32"/>
        </w:rPr>
      </w:pPr>
      <w:r w:rsidRPr="00C542D8">
        <w:rPr>
          <w:rFonts w:ascii="楷体" w:eastAsia="楷体" w:hAnsi="楷体" w:cs="楷体" w:hint="eastAsia"/>
          <w:sz w:val="32"/>
          <w:szCs w:val="32"/>
        </w:rPr>
        <w:t>（一）</w:t>
      </w:r>
      <w:r w:rsidR="000C2AF6" w:rsidRPr="00C542D8">
        <w:rPr>
          <w:rFonts w:ascii="楷体" w:eastAsia="楷体" w:hAnsi="楷体" w:cs="楷体" w:hint="eastAsia"/>
          <w:sz w:val="32"/>
          <w:szCs w:val="32"/>
        </w:rPr>
        <w:t>业务调研</w:t>
      </w:r>
    </w:p>
    <w:p w:rsidR="00C50732" w:rsidRPr="00C542D8" w:rsidRDefault="000C2AF6" w:rsidP="00C50732">
      <w:pPr>
        <w:pStyle w:val="10"/>
        <w:spacing w:line="560" w:lineRule="exact"/>
        <w:ind w:firstLineChars="0" w:firstLine="645"/>
        <w:jc w:val="left"/>
        <w:rPr>
          <w:rFonts w:ascii="仿宋_GB2312" w:eastAsia="仿宋_GB2312" w:hAnsi="黑体"/>
          <w:sz w:val="32"/>
          <w:szCs w:val="32"/>
        </w:rPr>
      </w:pPr>
      <w:r w:rsidRPr="00C542D8">
        <w:rPr>
          <w:rFonts w:ascii="仿宋_GB2312" w:eastAsia="仿宋_GB2312" w:hAnsi="黑体" w:hint="eastAsia"/>
          <w:sz w:val="32"/>
          <w:szCs w:val="32"/>
        </w:rPr>
        <w:t>围绕办好“一件事”，将所涉</w:t>
      </w:r>
      <w:r w:rsidR="006B6359" w:rsidRPr="00C542D8">
        <w:rPr>
          <w:rFonts w:ascii="仿宋_GB2312" w:eastAsia="仿宋_GB2312" w:hAnsi="黑体" w:hint="eastAsia"/>
          <w:sz w:val="32"/>
          <w:szCs w:val="32"/>
        </w:rPr>
        <w:t>及的具体事项、办理部门、总体流程、所需时限以及每一阶段要件材料</w:t>
      </w:r>
      <w:r w:rsidRPr="00C542D8">
        <w:rPr>
          <w:rFonts w:ascii="仿宋_GB2312" w:eastAsia="仿宋_GB2312" w:hAnsi="黑体" w:hint="eastAsia"/>
          <w:sz w:val="32"/>
          <w:szCs w:val="32"/>
        </w:rPr>
        <w:t>进行可视化、通俗化呈现，将“一事一流程”整合为“多事一流程”，对事项审批人员开展文档调研，确认每个材料的名称、来源、类型等，形成“一件事”材料清单、“一件事”数据项清单。</w:t>
      </w:r>
    </w:p>
    <w:p w:rsidR="00130890" w:rsidRPr="00C542D8" w:rsidRDefault="004F03FB" w:rsidP="004F03FB">
      <w:pPr>
        <w:pStyle w:val="10"/>
        <w:spacing w:line="560" w:lineRule="exact"/>
        <w:ind w:left="640" w:firstLineChars="0" w:firstLine="0"/>
        <w:jc w:val="left"/>
        <w:rPr>
          <w:rFonts w:ascii="楷体" w:eastAsia="楷体" w:hAnsi="楷体" w:cs="楷体"/>
          <w:sz w:val="32"/>
          <w:szCs w:val="32"/>
        </w:rPr>
      </w:pPr>
      <w:r w:rsidRPr="00C542D8">
        <w:rPr>
          <w:rFonts w:ascii="楷体" w:eastAsia="楷体" w:hAnsi="楷体" w:cs="楷体" w:hint="eastAsia"/>
          <w:sz w:val="32"/>
          <w:szCs w:val="32"/>
        </w:rPr>
        <w:t>（二）</w:t>
      </w:r>
      <w:r w:rsidR="000C2AF6" w:rsidRPr="00C542D8">
        <w:rPr>
          <w:rFonts w:ascii="楷体" w:eastAsia="楷体" w:hAnsi="楷体" w:cs="楷体" w:hint="eastAsia"/>
          <w:sz w:val="32"/>
          <w:szCs w:val="32"/>
        </w:rPr>
        <w:t>事项梳理</w:t>
      </w:r>
    </w:p>
    <w:p w:rsidR="00130890" w:rsidRPr="00C542D8" w:rsidRDefault="000C2AF6">
      <w:pPr>
        <w:spacing w:line="560" w:lineRule="exact"/>
        <w:ind w:firstLineChars="200" w:firstLine="643"/>
        <w:rPr>
          <w:rFonts w:ascii="仿宋_GB2312" w:eastAsia="仿宋_GB2312" w:hAnsi="黑体"/>
          <w:sz w:val="32"/>
          <w:szCs w:val="32"/>
        </w:rPr>
      </w:pPr>
      <w:r w:rsidRPr="00C542D8">
        <w:rPr>
          <w:rFonts w:ascii="仿宋_GB2312" w:eastAsia="仿宋_GB2312" w:hAnsi="黑体" w:hint="eastAsia"/>
          <w:b/>
          <w:bCs/>
          <w:sz w:val="32"/>
          <w:szCs w:val="32"/>
        </w:rPr>
        <w:t>1.梳理“一件事”服务目录。</w:t>
      </w:r>
      <w:r w:rsidR="000A4EB2">
        <w:rPr>
          <w:rFonts w:ascii="仿宋_GB2312" w:eastAsia="仿宋_GB2312" w:hAnsi="黑体" w:hint="eastAsia"/>
          <w:sz w:val="32"/>
          <w:szCs w:val="32"/>
        </w:rPr>
        <w:t>区各政务服务实施部门按照职</w:t>
      </w:r>
      <w:r w:rsidR="000A4EB2">
        <w:rPr>
          <w:rFonts w:ascii="仿宋_GB2312" w:eastAsia="仿宋_GB2312" w:hAnsi="黑体" w:hint="eastAsia"/>
          <w:sz w:val="32"/>
          <w:szCs w:val="32"/>
        </w:rPr>
        <w:lastRenderedPageBreak/>
        <w:t>责分工，全面梳理</w:t>
      </w:r>
      <w:r w:rsidRPr="00C542D8">
        <w:rPr>
          <w:rFonts w:ascii="仿宋_GB2312" w:eastAsia="仿宋_GB2312" w:hAnsi="黑体" w:hint="eastAsia"/>
          <w:sz w:val="32"/>
          <w:szCs w:val="32"/>
        </w:rPr>
        <w:t>政务服务事项，对“一件事”涉及的表单和材料进行最小颗粒度拆解。</w:t>
      </w:r>
      <w:r w:rsidR="000937AE" w:rsidRPr="00C542D8">
        <w:rPr>
          <w:rFonts w:ascii="仿宋_GB2312" w:eastAsia="仿宋_GB2312" w:hAnsi="黑体" w:hint="eastAsia"/>
          <w:sz w:val="32"/>
          <w:szCs w:val="32"/>
        </w:rPr>
        <w:t>进一步</w:t>
      </w:r>
      <w:r w:rsidRPr="00C542D8">
        <w:rPr>
          <w:rFonts w:ascii="仿宋_GB2312" w:eastAsia="仿宋_GB2312" w:hAnsi="黑体" w:hint="eastAsia"/>
          <w:sz w:val="32"/>
          <w:szCs w:val="32"/>
        </w:rPr>
        <w:t>优化单一事项</w:t>
      </w:r>
      <w:r w:rsidR="000937AE" w:rsidRPr="00C542D8">
        <w:rPr>
          <w:rFonts w:ascii="仿宋_GB2312" w:eastAsia="仿宋_GB2312" w:hAnsi="黑体" w:hint="eastAsia"/>
          <w:sz w:val="32"/>
          <w:szCs w:val="32"/>
        </w:rPr>
        <w:t>，</w:t>
      </w:r>
      <w:r w:rsidRPr="00C542D8">
        <w:rPr>
          <w:rFonts w:ascii="仿宋_GB2312" w:eastAsia="仿宋_GB2312" w:hAnsi="黑体" w:hint="eastAsia"/>
          <w:sz w:val="32"/>
          <w:szCs w:val="32"/>
        </w:rPr>
        <w:t>推动业务整合和流程再造，形成“一件事”服务目录。（完成时限：2021年8月）</w:t>
      </w:r>
    </w:p>
    <w:p w:rsidR="00130890" w:rsidRPr="00C542D8" w:rsidRDefault="000C2AF6" w:rsidP="00E42838">
      <w:pPr>
        <w:spacing w:line="560" w:lineRule="exact"/>
        <w:ind w:firstLineChars="200" w:firstLine="643"/>
        <w:rPr>
          <w:rFonts w:ascii="仿宋_GB2312" w:eastAsia="仿宋_GB2312" w:hAnsi="黑体"/>
          <w:sz w:val="32"/>
          <w:szCs w:val="32"/>
        </w:rPr>
      </w:pPr>
      <w:r w:rsidRPr="00C542D8">
        <w:rPr>
          <w:rFonts w:ascii="仿宋_GB2312" w:eastAsia="仿宋_GB2312" w:hAnsi="黑体" w:hint="eastAsia"/>
          <w:b/>
          <w:bCs/>
          <w:sz w:val="32"/>
          <w:szCs w:val="32"/>
        </w:rPr>
        <w:t>2.编制“一件事”服务指南。</w:t>
      </w:r>
      <w:r w:rsidRPr="00C542D8">
        <w:rPr>
          <w:rFonts w:ascii="仿宋_GB2312" w:eastAsia="仿宋_GB2312" w:hAnsi="黑体" w:hint="eastAsia"/>
          <w:sz w:val="32"/>
          <w:szCs w:val="32"/>
        </w:rPr>
        <w:t>“一件事”牵头实施部门（“一件事”最终实现目标事项或最核心事项的实施部门为牵头实施部门）负责依托深圳市</w:t>
      </w:r>
      <w:r w:rsidR="00BD1B80" w:rsidRPr="00C542D8">
        <w:rPr>
          <w:rFonts w:ascii="仿宋_GB2312" w:eastAsia="仿宋_GB2312" w:hAnsi="黑体" w:hint="eastAsia"/>
          <w:sz w:val="32"/>
          <w:szCs w:val="32"/>
        </w:rPr>
        <w:t>“</w:t>
      </w:r>
      <w:r w:rsidRPr="00C542D8">
        <w:rPr>
          <w:rFonts w:ascii="仿宋_GB2312" w:eastAsia="仿宋_GB2312" w:hAnsi="黑体" w:hint="eastAsia"/>
          <w:sz w:val="32"/>
          <w:szCs w:val="32"/>
        </w:rPr>
        <w:t>一件事</w:t>
      </w:r>
      <w:r w:rsidR="00BD1B80" w:rsidRPr="00C542D8">
        <w:rPr>
          <w:rFonts w:ascii="仿宋_GB2312" w:eastAsia="仿宋_GB2312" w:hAnsi="黑体" w:hint="eastAsia"/>
          <w:sz w:val="32"/>
          <w:szCs w:val="32"/>
        </w:rPr>
        <w:t>”</w:t>
      </w:r>
      <w:r w:rsidRPr="00C542D8">
        <w:rPr>
          <w:rFonts w:ascii="仿宋_GB2312" w:eastAsia="仿宋_GB2312" w:hAnsi="黑体" w:hint="eastAsia"/>
          <w:sz w:val="32"/>
          <w:szCs w:val="32"/>
        </w:rPr>
        <w:t>管理系统，编制“一件事”涉及事项的办事指南，包括申报条件、办理方式、办理地点、办理流程图、流程说明等，</w:t>
      </w:r>
      <w:r w:rsidR="00CB3076" w:rsidRPr="00C542D8">
        <w:rPr>
          <w:rFonts w:ascii="仿宋_GB2312" w:eastAsia="仿宋_GB2312" w:hAnsi="黑体" w:hint="eastAsia"/>
          <w:sz w:val="32"/>
          <w:szCs w:val="32"/>
        </w:rPr>
        <w:t>并在广东政务服务网</w:t>
      </w:r>
      <w:r w:rsidRPr="00C542D8">
        <w:rPr>
          <w:rFonts w:ascii="仿宋_GB2312" w:eastAsia="仿宋_GB2312" w:hAnsi="黑体" w:hint="eastAsia"/>
          <w:sz w:val="32"/>
          <w:szCs w:val="32"/>
        </w:rPr>
        <w:t>发布，为申请人提供直观易懂的办事指引。（完成时限：2021年9月）</w:t>
      </w:r>
    </w:p>
    <w:p w:rsidR="00130890" w:rsidRPr="00C542D8" w:rsidRDefault="00532CEB" w:rsidP="00532CEB">
      <w:pPr>
        <w:pStyle w:val="10"/>
        <w:spacing w:line="560" w:lineRule="exact"/>
        <w:ind w:left="640" w:firstLineChars="0" w:firstLine="0"/>
        <w:jc w:val="left"/>
        <w:rPr>
          <w:rFonts w:ascii="楷体" w:eastAsia="楷体" w:hAnsi="楷体" w:cs="楷体"/>
          <w:sz w:val="32"/>
          <w:szCs w:val="32"/>
        </w:rPr>
      </w:pPr>
      <w:r w:rsidRPr="00C542D8">
        <w:rPr>
          <w:rFonts w:ascii="楷体" w:eastAsia="楷体" w:hAnsi="楷体" w:cs="楷体" w:hint="eastAsia"/>
          <w:sz w:val="32"/>
          <w:szCs w:val="32"/>
        </w:rPr>
        <w:t>（三）</w:t>
      </w:r>
      <w:r w:rsidR="000C2AF6" w:rsidRPr="00C542D8">
        <w:rPr>
          <w:rFonts w:ascii="楷体" w:eastAsia="楷体" w:hAnsi="楷体" w:cs="楷体" w:hint="eastAsia"/>
          <w:sz w:val="32"/>
          <w:szCs w:val="32"/>
        </w:rPr>
        <w:t>系统录入</w:t>
      </w:r>
    </w:p>
    <w:p w:rsidR="00130890" w:rsidRPr="00C542D8" w:rsidRDefault="008816DC">
      <w:pPr>
        <w:spacing w:line="560" w:lineRule="exact"/>
        <w:ind w:firstLineChars="200" w:firstLine="640"/>
        <w:rPr>
          <w:rFonts w:ascii="仿宋_GB2312" w:eastAsia="仿宋_GB2312" w:hAnsi="黑体"/>
          <w:sz w:val="32"/>
          <w:szCs w:val="32"/>
        </w:rPr>
      </w:pPr>
      <w:r w:rsidRPr="00C542D8">
        <w:rPr>
          <w:rFonts w:ascii="仿宋_GB2312" w:eastAsia="仿宋_GB2312" w:hAnsi="黑体" w:hint="eastAsia"/>
          <w:sz w:val="32"/>
          <w:szCs w:val="32"/>
        </w:rPr>
        <w:t>按照市</w:t>
      </w:r>
      <w:r w:rsidR="000C2AF6" w:rsidRPr="00C542D8">
        <w:rPr>
          <w:rFonts w:ascii="仿宋_GB2312" w:eastAsia="仿宋_GB2312" w:hAnsi="黑体" w:hint="eastAsia"/>
          <w:sz w:val="32"/>
          <w:szCs w:val="32"/>
        </w:rPr>
        <w:t>统一部署，依托深圳市</w:t>
      </w:r>
      <w:r w:rsidR="00F07EA0" w:rsidRPr="00C542D8">
        <w:rPr>
          <w:rFonts w:ascii="仿宋_GB2312" w:eastAsia="仿宋_GB2312" w:hAnsi="黑体" w:hint="eastAsia"/>
          <w:sz w:val="32"/>
          <w:szCs w:val="32"/>
        </w:rPr>
        <w:t>“</w:t>
      </w:r>
      <w:r w:rsidR="000C2AF6" w:rsidRPr="00C542D8">
        <w:rPr>
          <w:rFonts w:ascii="仿宋_GB2312" w:eastAsia="仿宋_GB2312" w:hAnsi="黑体" w:hint="eastAsia"/>
          <w:sz w:val="32"/>
          <w:szCs w:val="32"/>
        </w:rPr>
        <w:t>一件事</w:t>
      </w:r>
      <w:r w:rsidR="00F07EA0" w:rsidRPr="00C542D8">
        <w:rPr>
          <w:rFonts w:ascii="仿宋_GB2312" w:eastAsia="仿宋_GB2312" w:hAnsi="黑体" w:hint="eastAsia"/>
          <w:sz w:val="32"/>
          <w:szCs w:val="32"/>
        </w:rPr>
        <w:t>”</w:t>
      </w:r>
      <w:r w:rsidR="000C2AF6" w:rsidRPr="00C542D8">
        <w:rPr>
          <w:rFonts w:ascii="仿宋_GB2312" w:eastAsia="仿宋_GB2312" w:hAnsi="黑体" w:hint="eastAsia"/>
          <w:sz w:val="32"/>
          <w:szCs w:val="32"/>
        </w:rPr>
        <w:t>管理系统，</w:t>
      </w:r>
      <w:r w:rsidR="00417492" w:rsidRPr="00C542D8">
        <w:rPr>
          <w:rFonts w:ascii="仿宋_GB2312" w:eastAsia="仿宋_GB2312" w:hAnsi="黑体" w:hint="eastAsia"/>
          <w:sz w:val="32"/>
          <w:szCs w:val="32"/>
        </w:rPr>
        <w:t>由</w:t>
      </w:r>
      <w:r w:rsidR="000C2AF6" w:rsidRPr="00C542D8">
        <w:rPr>
          <w:rFonts w:ascii="仿宋_GB2312" w:eastAsia="仿宋_GB2312" w:hAnsi="黑体" w:hint="eastAsia"/>
          <w:sz w:val="32"/>
          <w:szCs w:val="32"/>
        </w:rPr>
        <w:t>区各政务服务实施</w:t>
      </w:r>
      <w:r w:rsidR="00126900" w:rsidRPr="00C542D8">
        <w:rPr>
          <w:rFonts w:ascii="仿宋_GB2312" w:eastAsia="仿宋_GB2312" w:hAnsi="黑体" w:hint="eastAsia"/>
          <w:sz w:val="32"/>
          <w:szCs w:val="32"/>
        </w:rPr>
        <w:t>部门按标准及规范录入事项、关联事项，形成“一件事”服务主题。</w:t>
      </w:r>
      <w:r w:rsidR="00D30FA8" w:rsidRPr="00C542D8">
        <w:rPr>
          <w:rFonts w:ascii="仿宋_GB2312" w:eastAsia="仿宋_GB2312" w:hAnsi="黑体" w:hint="eastAsia"/>
          <w:sz w:val="32"/>
          <w:szCs w:val="32"/>
        </w:rPr>
        <w:t>同时，</w:t>
      </w:r>
      <w:r w:rsidR="000C2AF6" w:rsidRPr="00C542D8">
        <w:rPr>
          <w:rFonts w:ascii="仿宋_GB2312" w:eastAsia="仿宋_GB2312" w:hAnsi="黑体" w:hint="eastAsia"/>
          <w:sz w:val="32"/>
          <w:szCs w:val="32"/>
        </w:rPr>
        <w:t>各部门在广东政务服务网“一件事”主题服务专区开通线上办理渠道，实现“指尖办理”，同步开设线下主题服务窗口，实现线上与线下</w:t>
      </w:r>
      <w:r w:rsidR="008F1E10" w:rsidRPr="00C542D8">
        <w:rPr>
          <w:rFonts w:ascii="仿宋_GB2312" w:eastAsia="仿宋_GB2312" w:hAnsi="黑体" w:hint="eastAsia"/>
          <w:sz w:val="32"/>
          <w:szCs w:val="32"/>
        </w:rPr>
        <w:t>均可办理</w:t>
      </w:r>
      <w:r w:rsidR="000C2AF6" w:rsidRPr="00C542D8">
        <w:rPr>
          <w:rFonts w:ascii="仿宋_GB2312" w:eastAsia="仿宋_GB2312" w:hAnsi="黑体" w:hint="eastAsia"/>
          <w:sz w:val="32"/>
          <w:szCs w:val="32"/>
        </w:rPr>
        <w:t>。（完成时限：2021年10月）</w:t>
      </w:r>
    </w:p>
    <w:p w:rsidR="00130890" w:rsidRPr="00C542D8" w:rsidRDefault="00532CEB" w:rsidP="00532CEB">
      <w:pPr>
        <w:pStyle w:val="10"/>
        <w:spacing w:line="560" w:lineRule="exact"/>
        <w:ind w:left="640" w:firstLineChars="0" w:firstLine="0"/>
        <w:jc w:val="left"/>
        <w:rPr>
          <w:rFonts w:ascii="楷体" w:eastAsia="楷体" w:hAnsi="楷体" w:cs="楷体"/>
          <w:sz w:val="32"/>
          <w:szCs w:val="32"/>
        </w:rPr>
      </w:pPr>
      <w:r w:rsidRPr="00C542D8">
        <w:rPr>
          <w:rFonts w:ascii="楷体" w:eastAsia="楷体" w:hAnsi="楷体" w:cs="楷体" w:hint="eastAsia"/>
          <w:sz w:val="32"/>
          <w:szCs w:val="32"/>
        </w:rPr>
        <w:t>（四）</w:t>
      </w:r>
      <w:r w:rsidR="000C2AF6" w:rsidRPr="00C542D8">
        <w:rPr>
          <w:rFonts w:ascii="楷体" w:eastAsia="楷体" w:hAnsi="楷体" w:cs="楷体" w:hint="eastAsia"/>
          <w:sz w:val="32"/>
          <w:szCs w:val="32"/>
        </w:rPr>
        <w:t>调试运行</w:t>
      </w:r>
    </w:p>
    <w:p w:rsidR="00130890" w:rsidRPr="00C542D8" w:rsidRDefault="000C2AF6">
      <w:pPr>
        <w:pStyle w:val="10"/>
        <w:spacing w:line="560" w:lineRule="exact"/>
        <w:ind w:firstLineChars="0" w:firstLine="0"/>
        <w:jc w:val="left"/>
        <w:rPr>
          <w:rFonts w:ascii="仿宋_GB2312" w:eastAsia="仿宋_GB2312" w:hAnsi="黑体"/>
          <w:sz w:val="32"/>
          <w:szCs w:val="32"/>
        </w:rPr>
      </w:pPr>
      <w:r w:rsidRPr="00C542D8">
        <w:rPr>
          <w:rFonts w:ascii="仿宋_GB2312" w:eastAsia="仿宋_GB2312" w:hAnsi="黑体" w:hint="eastAsia"/>
          <w:sz w:val="32"/>
          <w:szCs w:val="32"/>
        </w:rPr>
        <w:t xml:space="preserve">    依托深圳市</w:t>
      </w:r>
      <w:r w:rsidR="00AA661D" w:rsidRPr="00C542D8">
        <w:rPr>
          <w:rFonts w:ascii="仿宋_GB2312" w:eastAsia="仿宋_GB2312" w:hAnsi="黑体" w:hint="eastAsia"/>
          <w:sz w:val="32"/>
          <w:szCs w:val="32"/>
        </w:rPr>
        <w:t>“</w:t>
      </w:r>
      <w:r w:rsidRPr="00C542D8">
        <w:rPr>
          <w:rFonts w:ascii="仿宋_GB2312" w:eastAsia="仿宋_GB2312" w:hAnsi="黑体" w:hint="eastAsia"/>
          <w:sz w:val="32"/>
          <w:szCs w:val="32"/>
        </w:rPr>
        <w:t>一件事</w:t>
      </w:r>
      <w:r w:rsidR="00AA661D" w:rsidRPr="00C542D8">
        <w:rPr>
          <w:rFonts w:ascii="仿宋_GB2312" w:eastAsia="仿宋_GB2312" w:hAnsi="黑体" w:hint="eastAsia"/>
          <w:sz w:val="32"/>
          <w:szCs w:val="32"/>
        </w:rPr>
        <w:t>”</w:t>
      </w:r>
      <w:r w:rsidRPr="00C542D8">
        <w:rPr>
          <w:rFonts w:ascii="仿宋_GB2312" w:eastAsia="仿宋_GB2312" w:hAnsi="黑体" w:hint="eastAsia"/>
          <w:sz w:val="32"/>
          <w:szCs w:val="32"/>
        </w:rPr>
        <w:t>管理系统，积极配合市相关部门做好系统调试、试运行上线等工作，预计市系统年底上线试运行。（完成时限：2021年12月底）</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三、企业办事流程</w:t>
      </w:r>
    </w:p>
    <w:p w:rsidR="00130890" w:rsidRPr="00C542D8" w:rsidRDefault="000C2AF6">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lastRenderedPageBreak/>
        <w:t>（一）企业</w:t>
      </w:r>
      <w:r w:rsidR="008948F2" w:rsidRPr="00C542D8">
        <w:rPr>
          <w:rFonts w:ascii="仿宋_GB2312" w:eastAsia="仿宋_GB2312" w:hAnsi="黑体" w:hint="eastAsia"/>
          <w:sz w:val="32"/>
          <w:szCs w:val="32"/>
        </w:rPr>
        <w:t>、</w:t>
      </w:r>
      <w:r w:rsidRPr="00C542D8">
        <w:rPr>
          <w:rFonts w:ascii="仿宋_GB2312" w:eastAsia="仿宋_GB2312" w:hAnsi="黑体" w:hint="eastAsia"/>
          <w:sz w:val="32"/>
          <w:szCs w:val="32"/>
        </w:rPr>
        <w:t>群众可通过广东政务服务网、区行政服务大厅线下窗口进行“一件事”业务的网上申办或线下申办。</w:t>
      </w:r>
    </w:p>
    <w:p w:rsidR="00130890" w:rsidRPr="00C542D8" w:rsidRDefault="000C2AF6" w:rsidP="001618E7">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（二）企业使用法人账号，登录广东政务服务网深圳市龙岗区专栏，进入“一件事”主题服务</w:t>
      </w:r>
      <w:r w:rsidR="00D3550E" w:rsidRPr="00C542D8">
        <w:rPr>
          <w:rFonts w:ascii="仿宋_GB2312" w:eastAsia="仿宋_GB2312" w:hAnsi="黑体" w:hint="eastAsia"/>
          <w:sz w:val="32"/>
          <w:szCs w:val="32"/>
        </w:rPr>
        <w:t>模块</w:t>
      </w:r>
      <w:r w:rsidR="007410E8" w:rsidRPr="00C542D8">
        <w:rPr>
          <w:rFonts w:ascii="仿宋_GB2312" w:eastAsia="仿宋_GB2312" w:hAnsi="黑体" w:hint="eastAsia"/>
          <w:sz w:val="32"/>
          <w:szCs w:val="32"/>
        </w:rPr>
        <w:t>，点击“一件事一次办”，选择所需申办的服务</w:t>
      </w:r>
      <w:r w:rsidRPr="00C542D8">
        <w:rPr>
          <w:rFonts w:ascii="仿宋_GB2312" w:eastAsia="仿宋_GB2312" w:hAnsi="黑体" w:hint="eastAsia"/>
          <w:sz w:val="32"/>
          <w:szCs w:val="32"/>
        </w:rPr>
        <w:t>，勾选该主题下拟办理的</w:t>
      </w:r>
      <w:r w:rsidR="006D53E6" w:rsidRPr="00C542D8">
        <w:rPr>
          <w:rFonts w:ascii="仿宋_GB2312" w:eastAsia="仿宋_GB2312" w:hAnsi="黑体" w:hint="eastAsia"/>
          <w:sz w:val="32"/>
          <w:szCs w:val="32"/>
        </w:rPr>
        <w:t>多个</w:t>
      </w:r>
      <w:r w:rsidRPr="00C542D8">
        <w:rPr>
          <w:rFonts w:ascii="仿宋_GB2312" w:eastAsia="仿宋_GB2312" w:hAnsi="黑体" w:hint="eastAsia"/>
          <w:sz w:val="32"/>
          <w:szCs w:val="32"/>
        </w:rPr>
        <w:t>事项，实现多个事项一次申办。</w:t>
      </w:r>
    </w:p>
    <w:p w:rsidR="00130890" w:rsidRPr="00C542D8" w:rsidRDefault="008518D8">
      <w:pPr>
        <w:spacing w:line="560" w:lineRule="exact"/>
        <w:rPr>
          <w:rFonts w:ascii="仿宋_GB2312" w:eastAsia="仿宋_GB2312" w:hAnsi="黑体"/>
          <w:sz w:val="32"/>
          <w:szCs w:val="32"/>
        </w:rPr>
      </w:pPr>
      <w:r w:rsidRPr="00C542D8">
        <w:rPr>
          <w:noProof/>
        </w:rPr>
        <w:drawing>
          <wp:anchor distT="0" distB="0" distL="114300" distR="114300" simplePos="0" relativeHeight="252255232" behindDoc="0" locked="0" layoutInCell="1" allowOverlap="1" wp14:anchorId="3C0E20AD" wp14:editId="050869B0">
            <wp:simplePos x="0" y="0"/>
            <wp:positionH relativeFrom="column">
              <wp:posOffset>1747520</wp:posOffset>
            </wp:positionH>
            <wp:positionV relativeFrom="paragraph">
              <wp:posOffset>344170</wp:posOffset>
            </wp:positionV>
            <wp:extent cx="2807335" cy="353377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07335" cy="3533775"/>
                    </a:xfrm>
                    <a:prstGeom prst="rect">
                      <a:avLst/>
                    </a:prstGeom>
                  </pic:spPr>
                </pic:pic>
              </a:graphicData>
            </a:graphic>
            <wp14:sizeRelH relativeFrom="margin">
              <wp14:pctWidth>0</wp14:pctWidth>
            </wp14:sizeRelH>
            <wp14:sizeRelV relativeFrom="margin">
              <wp14:pctHeight>0</wp14:pctHeight>
            </wp14:sizeRelV>
          </wp:anchor>
        </w:drawing>
      </w:r>
    </w:p>
    <w:p w:rsidR="00130890" w:rsidRPr="00C542D8" w:rsidRDefault="00130890">
      <w:pPr>
        <w:pStyle w:val="a0"/>
        <w:rPr>
          <w:rFonts w:ascii="等线 Light" w:eastAsia="等线 Light" w:hAnsi="等线 Light" w:cs="Times New Roman"/>
          <w:b/>
          <w:bCs/>
          <w:sz w:val="32"/>
          <w:szCs w:val="32"/>
        </w:rPr>
      </w:pPr>
    </w:p>
    <w:p w:rsidR="00130890" w:rsidRPr="00C542D8" w:rsidRDefault="00130890">
      <w:pPr>
        <w:pStyle w:val="a0"/>
        <w:rPr>
          <w:rFonts w:ascii="等线 Light" w:eastAsia="等线 Light" w:hAnsi="等线 Light" w:cs="Times New Roman"/>
          <w:b/>
          <w:bCs/>
          <w:sz w:val="32"/>
          <w:szCs w:val="32"/>
        </w:rPr>
      </w:pPr>
    </w:p>
    <w:p w:rsidR="00130890" w:rsidRPr="00C542D8" w:rsidRDefault="00130890">
      <w:pPr>
        <w:pStyle w:val="a0"/>
        <w:rPr>
          <w:rFonts w:ascii="等线 Light" w:eastAsia="等线 Light" w:hAnsi="等线 Light" w:cs="Times New Roman"/>
          <w:b/>
          <w:bCs/>
          <w:sz w:val="32"/>
          <w:szCs w:val="32"/>
        </w:rPr>
      </w:pPr>
    </w:p>
    <w:p w:rsidR="00130890" w:rsidRPr="00C542D8" w:rsidRDefault="00130890">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618E7" w:rsidRPr="00C542D8" w:rsidRDefault="001618E7">
      <w:pPr>
        <w:pStyle w:val="a0"/>
        <w:rPr>
          <w:rFonts w:ascii="等线 Light" w:eastAsia="等线 Light" w:hAnsi="等线 Light" w:cs="Times New Roman"/>
          <w:b/>
          <w:bCs/>
          <w:sz w:val="32"/>
          <w:szCs w:val="32"/>
        </w:rPr>
      </w:pPr>
    </w:p>
    <w:p w:rsidR="00130890" w:rsidRPr="00C542D8" w:rsidRDefault="00130890">
      <w:pPr>
        <w:pStyle w:val="a0"/>
        <w:rPr>
          <w:rFonts w:ascii="等线 Light" w:eastAsia="等线 Light" w:hAnsi="等线 Light" w:cs="Times New Roman"/>
          <w:b/>
          <w:bCs/>
          <w:sz w:val="32"/>
          <w:szCs w:val="32"/>
        </w:rPr>
      </w:pPr>
    </w:p>
    <w:p w:rsidR="00130890" w:rsidRPr="00C542D8" w:rsidRDefault="00130890">
      <w:pPr>
        <w:pStyle w:val="a0"/>
        <w:rPr>
          <w:rFonts w:ascii="等线 Light" w:eastAsia="等线 Light" w:hAnsi="等线 Light" w:cs="Times New Roman"/>
          <w:b/>
          <w:bCs/>
          <w:sz w:val="32"/>
          <w:szCs w:val="32"/>
        </w:rPr>
      </w:pPr>
    </w:p>
    <w:p w:rsidR="00130890" w:rsidRPr="00C542D8" w:rsidRDefault="000C2AF6">
      <w:pPr>
        <w:pStyle w:val="2"/>
      </w:pPr>
      <w:bookmarkStart w:id="51" w:name="_Toc72935074"/>
      <w:bookmarkStart w:id="52" w:name="_Toc75526132"/>
      <w:r w:rsidRPr="00C542D8">
        <w:rPr>
          <w:rFonts w:hint="eastAsia"/>
        </w:rPr>
        <w:lastRenderedPageBreak/>
        <w:t>项目四:试点“虚拟大厅”办税服务</w:t>
      </w:r>
      <w:bookmarkEnd w:id="51"/>
      <w:bookmarkEnd w:id="52"/>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一、改革成效</w:t>
      </w:r>
    </w:p>
    <w:p w:rsidR="00130890" w:rsidRPr="00C542D8" w:rsidRDefault="00903839">
      <w:pPr>
        <w:spacing w:line="560" w:lineRule="exact"/>
        <w:ind w:firstLineChars="200" w:firstLine="640"/>
        <w:jc w:val="left"/>
        <w:rPr>
          <w:rFonts w:ascii="黑体" w:eastAsia="黑体" w:hAnsi="黑体"/>
          <w:sz w:val="32"/>
          <w:szCs w:val="32"/>
        </w:rPr>
      </w:pPr>
      <w:r w:rsidRPr="00C542D8">
        <w:rPr>
          <w:rFonts w:ascii="仿宋_GB2312" w:eastAsia="仿宋_GB2312" w:hAnsi="Times New Roman" w:hint="eastAsia"/>
          <w:sz w:val="32"/>
          <w:szCs w:val="32"/>
        </w:rPr>
        <w:t>2021年</w:t>
      </w:r>
      <w:r w:rsidR="000C2AF6" w:rsidRPr="00C542D8">
        <w:rPr>
          <w:rFonts w:ascii="仿宋_GB2312" w:eastAsia="仿宋_GB2312" w:hAnsi="Times New Roman" w:hint="eastAsia"/>
          <w:sz w:val="32"/>
          <w:szCs w:val="32"/>
        </w:rPr>
        <w:t>在第一税务所（办税服务厅）</w:t>
      </w:r>
      <w:r w:rsidR="000C2AF6" w:rsidRPr="00C542D8">
        <w:rPr>
          <w:rFonts w:ascii="仿宋_GB2312" w:eastAsia="仿宋_GB2312" w:hAnsi="黑体" w:hint="eastAsia"/>
          <w:sz w:val="32"/>
          <w:szCs w:val="32"/>
        </w:rPr>
        <w:t>开展“虚拟大厅”项</w:t>
      </w:r>
      <w:r w:rsidR="00894047" w:rsidRPr="00C542D8">
        <w:rPr>
          <w:rFonts w:ascii="仿宋_GB2312" w:eastAsia="仿宋_GB2312" w:hAnsi="黑体" w:hint="eastAsia"/>
          <w:sz w:val="32"/>
          <w:szCs w:val="32"/>
        </w:rPr>
        <w:t>目试点，探索打造智能化办税大厅，</w:t>
      </w:r>
      <w:r w:rsidR="000C2AF6" w:rsidRPr="00C542D8">
        <w:rPr>
          <w:rFonts w:ascii="仿宋_GB2312" w:eastAsia="仿宋_GB2312" w:hAnsi="黑体" w:hint="eastAsia"/>
          <w:sz w:val="32"/>
          <w:szCs w:val="32"/>
        </w:rPr>
        <w:t>对纳税人预约或咨询事项实行“派单”、“抢单”管理，对已实现“非接触式”办理的业务，远程辅导纳税人通过</w:t>
      </w:r>
      <w:r w:rsidR="005F3674" w:rsidRPr="00C542D8">
        <w:rPr>
          <w:rFonts w:ascii="仿宋_GB2312" w:eastAsia="仿宋_GB2312" w:hAnsi="黑体" w:hint="eastAsia"/>
          <w:sz w:val="32"/>
          <w:szCs w:val="32"/>
        </w:rPr>
        <w:t>电子税务局、微信税务局</w:t>
      </w:r>
      <w:r w:rsidR="00B85B55" w:rsidRPr="00C542D8">
        <w:rPr>
          <w:rFonts w:ascii="仿宋_GB2312" w:eastAsia="仿宋_GB2312" w:hAnsi="黑体" w:hint="eastAsia"/>
          <w:sz w:val="32"/>
          <w:szCs w:val="32"/>
        </w:rPr>
        <w:t>等</w:t>
      </w:r>
      <w:r w:rsidR="000C2AF6" w:rsidRPr="00C542D8">
        <w:rPr>
          <w:rFonts w:ascii="仿宋_GB2312" w:eastAsia="仿宋_GB2312" w:hAnsi="黑体" w:hint="eastAsia"/>
          <w:sz w:val="32"/>
          <w:szCs w:val="32"/>
        </w:rPr>
        <w:t>已有渠道办税；对未实现“非接触式”办理的业务，在线为纳税人提供邮寄服务、代办服务；对确需到</w:t>
      </w:r>
      <w:r w:rsidR="0078638A" w:rsidRPr="00C542D8">
        <w:rPr>
          <w:rFonts w:ascii="仿宋_GB2312" w:eastAsia="仿宋_GB2312" w:hAnsi="黑体" w:hint="eastAsia"/>
          <w:sz w:val="32"/>
          <w:szCs w:val="32"/>
        </w:rPr>
        <w:t>大</w:t>
      </w:r>
      <w:r w:rsidR="000C2AF6" w:rsidRPr="00C542D8">
        <w:rPr>
          <w:rFonts w:ascii="仿宋_GB2312" w:eastAsia="仿宋_GB2312" w:hAnsi="黑体" w:hint="eastAsia"/>
          <w:sz w:val="32"/>
          <w:szCs w:val="32"/>
        </w:rPr>
        <w:t>厅办理的</w:t>
      </w:r>
      <w:r w:rsidR="005C5261" w:rsidRPr="00C542D8">
        <w:rPr>
          <w:rFonts w:ascii="仿宋_GB2312" w:eastAsia="仿宋_GB2312" w:hAnsi="黑体" w:hint="eastAsia"/>
          <w:sz w:val="32"/>
          <w:szCs w:val="32"/>
        </w:rPr>
        <w:t>事项</w:t>
      </w:r>
      <w:r w:rsidR="000C2AF6" w:rsidRPr="00C542D8">
        <w:rPr>
          <w:rFonts w:ascii="仿宋_GB2312" w:eastAsia="仿宋_GB2312" w:hAnsi="黑体" w:hint="eastAsia"/>
          <w:sz w:val="32"/>
          <w:szCs w:val="32"/>
        </w:rPr>
        <w:t>，辅导纳税人</w:t>
      </w:r>
      <w:r w:rsidR="005F182A" w:rsidRPr="00C542D8">
        <w:rPr>
          <w:rFonts w:ascii="仿宋_GB2312" w:eastAsia="仿宋_GB2312" w:hAnsi="黑体" w:hint="eastAsia"/>
          <w:sz w:val="32"/>
          <w:szCs w:val="32"/>
        </w:rPr>
        <w:t>准备</w:t>
      </w:r>
      <w:r w:rsidR="000C2AF6" w:rsidRPr="00C542D8">
        <w:rPr>
          <w:rFonts w:ascii="仿宋_GB2312" w:eastAsia="仿宋_GB2312" w:hAnsi="黑体" w:hint="eastAsia"/>
          <w:sz w:val="32"/>
          <w:szCs w:val="32"/>
        </w:rPr>
        <w:t>好资料。</w:t>
      </w:r>
      <w:r w:rsidR="00B25244" w:rsidRPr="00C542D8">
        <w:rPr>
          <w:rFonts w:ascii="仿宋_GB2312" w:eastAsia="仿宋_GB2312" w:hAnsi="黑体" w:hint="eastAsia"/>
          <w:sz w:val="32"/>
          <w:szCs w:val="32"/>
        </w:rPr>
        <w:t>通过</w:t>
      </w:r>
      <w:r w:rsidR="000C2AF6" w:rsidRPr="00C542D8">
        <w:rPr>
          <w:rFonts w:ascii="仿宋_GB2312" w:eastAsia="仿宋_GB2312" w:hAnsi="黑体" w:hint="eastAsia"/>
          <w:sz w:val="32"/>
          <w:szCs w:val="32"/>
        </w:rPr>
        <w:t>减少</w:t>
      </w:r>
      <w:r w:rsidR="00A22646" w:rsidRPr="00C542D8">
        <w:rPr>
          <w:rFonts w:ascii="仿宋_GB2312" w:eastAsia="仿宋_GB2312" w:hAnsi="黑体" w:hint="eastAsia"/>
          <w:sz w:val="32"/>
          <w:szCs w:val="32"/>
        </w:rPr>
        <w:t>纳税人进厅的次数</w:t>
      </w:r>
      <w:r w:rsidR="006E3C4C" w:rsidRPr="00C542D8">
        <w:rPr>
          <w:rFonts w:ascii="仿宋_GB2312" w:eastAsia="仿宋_GB2312" w:hAnsi="黑体" w:hint="eastAsia"/>
          <w:sz w:val="32"/>
          <w:szCs w:val="32"/>
        </w:rPr>
        <w:t>，</w:t>
      </w:r>
      <w:r w:rsidR="007F5336" w:rsidRPr="00C542D8">
        <w:rPr>
          <w:rFonts w:ascii="仿宋_GB2312" w:eastAsia="仿宋_GB2312" w:hAnsi="黑体" w:hint="eastAsia"/>
          <w:sz w:val="32"/>
          <w:szCs w:val="32"/>
        </w:rPr>
        <w:t>使纳税人足不出户即可办税；</w:t>
      </w:r>
      <w:r w:rsidR="00B25244" w:rsidRPr="00C542D8">
        <w:rPr>
          <w:rFonts w:ascii="仿宋_GB2312" w:eastAsia="仿宋_GB2312" w:hAnsi="黑体" w:hint="eastAsia"/>
          <w:sz w:val="32"/>
          <w:szCs w:val="32"/>
        </w:rPr>
        <w:t>通过</w:t>
      </w:r>
      <w:r w:rsidR="000C2AF6" w:rsidRPr="00C542D8">
        <w:rPr>
          <w:rFonts w:ascii="仿宋_GB2312" w:eastAsia="仿宋_GB2312" w:hAnsi="黑体" w:hint="eastAsia"/>
          <w:sz w:val="32"/>
          <w:szCs w:val="32"/>
        </w:rPr>
        <w:t>增加远程和后台人员的工作</w:t>
      </w:r>
      <w:r w:rsidR="00E62B7B" w:rsidRPr="00C542D8">
        <w:rPr>
          <w:rFonts w:ascii="仿宋_GB2312" w:eastAsia="仿宋_GB2312" w:hAnsi="黑体" w:hint="eastAsia"/>
          <w:sz w:val="32"/>
          <w:szCs w:val="32"/>
        </w:rPr>
        <w:t>，</w:t>
      </w:r>
      <w:r w:rsidR="002701D9" w:rsidRPr="00C542D8">
        <w:rPr>
          <w:rFonts w:ascii="仿宋_GB2312" w:eastAsia="仿宋_GB2312" w:hAnsi="黑体" w:hint="eastAsia"/>
          <w:sz w:val="32"/>
          <w:szCs w:val="32"/>
        </w:rPr>
        <w:t>实现人力资源从前台事务性工作中解放</w:t>
      </w:r>
      <w:r w:rsidR="00B25244" w:rsidRPr="00C542D8">
        <w:rPr>
          <w:rFonts w:ascii="仿宋_GB2312" w:eastAsia="仿宋_GB2312" w:hAnsi="黑体" w:hint="eastAsia"/>
          <w:sz w:val="32"/>
          <w:szCs w:val="32"/>
        </w:rPr>
        <w:t>。最终</w:t>
      </w:r>
      <w:r w:rsidR="000C2AF6" w:rsidRPr="00C542D8">
        <w:rPr>
          <w:rFonts w:ascii="仿宋_GB2312" w:eastAsia="仿宋_GB2312" w:hAnsi="黑体" w:hint="eastAsia"/>
          <w:sz w:val="32"/>
          <w:szCs w:val="32"/>
        </w:rPr>
        <w:t>实现减窗增效的目的，提升纳税人的满意度。</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130890" w:rsidRPr="00C542D8" w:rsidRDefault="000C2AF6">
      <w:pPr>
        <w:spacing w:line="560" w:lineRule="exact"/>
        <w:ind w:firstLine="645"/>
        <w:jc w:val="left"/>
        <w:rPr>
          <w:rFonts w:ascii="仿宋_GB2312" w:eastAsia="仿宋_GB2312" w:hAnsi="黑体"/>
          <w:sz w:val="32"/>
          <w:szCs w:val="32"/>
        </w:rPr>
      </w:pPr>
      <w:r w:rsidRPr="00C542D8">
        <w:rPr>
          <w:rFonts w:ascii="仿宋_GB2312" w:eastAsia="仿宋_GB2312" w:hAnsi="黑体" w:hint="eastAsia"/>
          <w:sz w:val="32"/>
          <w:szCs w:val="32"/>
        </w:rPr>
        <w:t>市税务局牵头开发“虚拟大厅”项目，纳税人可通过手机端申请办理高频业务，进一步提升办税便利化程度，持续优化营商环境。龙岗区税务局作为全市首批试点的7家单位之一，计划</w:t>
      </w:r>
      <w:r w:rsidR="00FA327E" w:rsidRPr="00C542D8">
        <w:rPr>
          <w:rFonts w:ascii="仿宋_GB2312" w:eastAsia="仿宋_GB2312" w:hAnsi="黑体" w:hint="eastAsia"/>
          <w:sz w:val="32"/>
          <w:szCs w:val="32"/>
        </w:rPr>
        <w:t>2021年</w:t>
      </w:r>
      <w:r w:rsidRPr="00C542D8">
        <w:rPr>
          <w:rFonts w:ascii="仿宋_GB2312" w:eastAsia="仿宋_GB2312" w:hAnsi="黑体" w:hint="eastAsia"/>
          <w:sz w:val="32"/>
          <w:szCs w:val="32"/>
        </w:rPr>
        <w:t>在第一税务所先行推广。</w:t>
      </w:r>
    </w:p>
    <w:p w:rsidR="00130890" w:rsidRPr="00C542D8" w:rsidRDefault="00AF7266">
      <w:pPr>
        <w:spacing w:line="560" w:lineRule="exact"/>
        <w:ind w:firstLine="645"/>
        <w:jc w:val="left"/>
        <w:rPr>
          <w:rFonts w:ascii="楷体_GB2312" w:eastAsia="楷体_GB2312" w:hAnsi="黑体"/>
          <w:sz w:val="32"/>
          <w:szCs w:val="32"/>
        </w:rPr>
      </w:pPr>
      <w:r w:rsidRPr="00C542D8">
        <w:rPr>
          <w:rFonts w:ascii="楷体_GB2312" w:eastAsia="楷体_GB2312" w:hAnsi="黑体" w:hint="eastAsia"/>
          <w:sz w:val="32"/>
          <w:szCs w:val="32"/>
        </w:rPr>
        <w:t>（一）项目开发、上线测试</w:t>
      </w:r>
    </w:p>
    <w:p w:rsidR="00130890" w:rsidRPr="00C542D8" w:rsidRDefault="000C2AF6">
      <w:pPr>
        <w:spacing w:line="560" w:lineRule="exact"/>
        <w:ind w:firstLine="645"/>
        <w:jc w:val="left"/>
        <w:rPr>
          <w:rFonts w:ascii="仿宋_GB2312" w:eastAsia="仿宋_GB2312" w:hAnsi="黑体"/>
          <w:sz w:val="32"/>
          <w:szCs w:val="32"/>
        </w:rPr>
      </w:pPr>
      <w:r w:rsidRPr="00C542D8">
        <w:rPr>
          <w:rFonts w:ascii="仿宋_GB2312" w:eastAsia="仿宋_GB2312" w:hAnsi="黑体" w:hint="eastAsia"/>
          <w:sz w:val="32"/>
          <w:szCs w:val="32"/>
        </w:rPr>
        <w:t>1.完成项目调研、需求征集、系统研发、师资培训、上线准备等工作。</w:t>
      </w:r>
    </w:p>
    <w:p w:rsidR="00130890" w:rsidRPr="00C542D8" w:rsidRDefault="000C2AF6">
      <w:pPr>
        <w:spacing w:line="560" w:lineRule="exact"/>
        <w:ind w:firstLine="645"/>
        <w:jc w:val="left"/>
        <w:rPr>
          <w:rFonts w:ascii="楷体_GB2312" w:eastAsia="楷体_GB2312" w:hAnsi="黑体"/>
          <w:sz w:val="32"/>
          <w:szCs w:val="32"/>
        </w:rPr>
      </w:pPr>
      <w:r w:rsidRPr="00C542D8">
        <w:rPr>
          <w:rFonts w:ascii="楷体_GB2312" w:eastAsia="楷体_GB2312" w:hAnsi="黑体" w:hint="eastAsia"/>
          <w:sz w:val="32"/>
          <w:szCs w:val="32"/>
        </w:rPr>
        <w:t>（二）系统运行</w:t>
      </w:r>
    </w:p>
    <w:p w:rsidR="00130890" w:rsidRPr="00C542D8" w:rsidRDefault="000C2AF6">
      <w:pPr>
        <w:spacing w:line="560" w:lineRule="exact"/>
        <w:ind w:firstLine="645"/>
        <w:jc w:val="left"/>
        <w:rPr>
          <w:rFonts w:ascii="仿宋_GB2312" w:eastAsia="仿宋_GB2312" w:hAnsi="黑体"/>
          <w:sz w:val="32"/>
          <w:szCs w:val="32"/>
        </w:rPr>
      </w:pPr>
      <w:r w:rsidRPr="00C542D8">
        <w:rPr>
          <w:rFonts w:ascii="仿宋_GB2312" w:eastAsia="仿宋_GB2312" w:hAnsi="黑体"/>
          <w:sz w:val="32"/>
          <w:szCs w:val="32"/>
        </w:rPr>
        <w:t>2</w:t>
      </w:r>
      <w:r w:rsidRPr="00C542D8">
        <w:rPr>
          <w:rFonts w:ascii="仿宋_GB2312" w:eastAsia="仿宋_GB2312" w:hAnsi="黑体" w:hint="eastAsia"/>
          <w:sz w:val="32"/>
          <w:szCs w:val="32"/>
        </w:rPr>
        <w:t>.系统</w:t>
      </w:r>
      <w:r w:rsidR="00580E9E" w:rsidRPr="00C542D8">
        <w:rPr>
          <w:rFonts w:ascii="仿宋_GB2312" w:eastAsia="仿宋_GB2312" w:hAnsi="黑体" w:hint="eastAsia"/>
          <w:sz w:val="32"/>
          <w:szCs w:val="32"/>
        </w:rPr>
        <w:t>已</w:t>
      </w:r>
      <w:r w:rsidRPr="00C542D8">
        <w:rPr>
          <w:rFonts w:ascii="仿宋_GB2312" w:eastAsia="仿宋_GB2312" w:hAnsi="黑体" w:hint="eastAsia"/>
          <w:sz w:val="32"/>
          <w:szCs w:val="32"/>
        </w:rPr>
        <w:t>于2月5日正式上线，目前日均业务量在20单左右，并呈稳定增长态势。</w:t>
      </w:r>
    </w:p>
    <w:p w:rsidR="00130890" w:rsidRPr="00C542D8" w:rsidRDefault="000C2AF6">
      <w:pPr>
        <w:spacing w:line="560" w:lineRule="exact"/>
        <w:ind w:firstLine="645"/>
        <w:jc w:val="left"/>
        <w:rPr>
          <w:rFonts w:ascii="楷体_GB2312" w:eastAsia="楷体_GB2312" w:hAnsi="黑体"/>
          <w:sz w:val="32"/>
          <w:szCs w:val="32"/>
        </w:rPr>
      </w:pPr>
      <w:r w:rsidRPr="00C542D8">
        <w:rPr>
          <w:rFonts w:ascii="楷体_GB2312" w:eastAsia="楷体_GB2312" w:hAnsi="黑体" w:hint="eastAsia"/>
          <w:sz w:val="32"/>
          <w:szCs w:val="32"/>
        </w:rPr>
        <w:lastRenderedPageBreak/>
        <w:t>（三）系统优化</w:t>
      </w:r>
    </w:p>
    <w:p w:rsidR="00130890" w:rsidRPr="00C542D8" w:rsidRDefault="000C2AF6">
      <w:pPr>
        <w:spacing w:line="560" w:lineRule="exact"/>
        <w:ind w:firstLine="645"/>
        <w:jc w:val="left"/>
        <w:rPr>
          <w:rFonts w:ascii="仿宋_GB2312" w:eastAsia="仿宋_GB2312" w:hAnsi="黑体"/>
          <w:sz w:val="32"/>
          <w:szCs w:val="32"/>
        </w:rPr>
      </w:pPr>
      <w:r w:rsidRPr="00C542D8">
        <w:rPr>
          <w:rFonts w:ascii="仿宋_GB2312" w:eastAsia="仿宋_GB2312" w:hAnsi="黑体"/>
          <w:sz w:val="32"/>
          <w:szCs w:val="32"/>
        </w:rPr>
        <w:t>3</w:t>
      </w:r>
      <w:r w:rsidRPr="00C542D8">
        <w:rPr>
          <w:rFonts w:ascii="仿宋_GB2312" w:eastAsia="仿宋_GB2312" w:hAnsi="黑体" w:hint="eastAsia"/>
          <w:sz w:val="32"/>
          <w:szCs w:val="32"/>
        </w:rPr>
        <w:t>.坐席人员、管理岗人员将</w:t>
      </w:r>
      <w:r w:rsidR="00715732" w:rsidRPr="00C542D8">
        <w:rPr>
          <w:rFonts w:ascii="仿宋_GB2312" w:eastAsia="仿宋_GB2312" w:hAnsi="黑体" w:hint="eastAsia"/>
          <w:sz w:val="32"/>
          <w:szCs w:val="32"/>
        </w:rPr>
        <w:t>遇到的系统或业务问题进行反馈、讨论。及时下线涉及风险的业务类型，并</w:t>
      </w:r>
      <w:r w:rsidRPr="00C542D8">
        <w:rPr>
          <w:rFonts w:ascii="仿宋_GB2312" w:eastAsia="仿宋_GB2312" w:hAnsi="黑体" w:hint="eastAsia"/>
          <w:sz w:val="32"/>
          <w:szCs w:val="32"/>
        </w:rPr>
        <w:t>进行补丁升级。</w:t>
      </w:r>
    </w:p>
    <w:p w:rsidR="00130890" w:rsidRPr="00C542D8" w:rsidRDefault="000C2AF6">
      <w:pPr>
        <w:spacing w:line="560" w:lineRule="exact"/>
        <w:ind w:firstLine="645"/>
        <w:jc w:val="left"/>
        <w:rPr>
          <w:rFonts w:ascii="仿宋_GB2312" w:eastAsia="仿宋_GB2312" w:hAnsi="黑体"/>
          <w:sz w:val="32"/>
          <w:szCs w:val="32"/>
        </w:rPr>
      </w:pPr>
      <w:r w:rsidRPr="00C542D8">
        <w:rPr>
          <w:rFonts w:ascii="仿宋_GB2312" w:eastAsia="仿宋_GB2312" w:hAnsi="黑体"/>
          <w:sz w:val="32"/>
          <w:szCs w:val="32"/>
        </w:rPr>
        <w:t>4</w:t>
      </w:r>
      <w:r w:rsidRPr="00C542D8">
        <w:rPr>
          <w:rFonts w:ascii="仿宋_GB2312" w:eastAsia="仿宋_GB2312" w:hAnsi="黑体" w:hint="eastAsia"/>
          <w:sz w:val="32"/>
          <w:szCs w:val="32"/>
        </w:rPr>
        <w:t>.</w:t>
      </w:r>
      <w:r w:rsidR="00891294" w:rsidRPr="00C542D8">
        <w:rPr>
          <w:rFonts w:ascii="仿宋_GB2312" w:eastAsia="仿宋_GB2312" w:hAnsi="黑体" w:hint="eastAsia"/>
          <w:sz w:val="32"/>
          <w:szCs w:val="32"/>
        </w:rPr>
        <w:t>持续跟进、更新</w:t>
      </w:r>
      <w:r w:rsidRPr="00C542D8">
        <w:rPr>
          <w:rFonts w:ascii="仿宋_GB2312" w:eastAsia="仿宋_GB2312" w:hAnsi="黑体" w:hint="eastAsia"/>
          <w:sz w:val="32"/>
          <w:szCs w:val="32"/>
        </w:rPr>
        <w:t>纳税人需求。持续扩展业务范围，</w:t>
      </w:r>
      <w:r w:rsidR="00610DBB" w:rsidRPr="00C542D8">
        <w:rPr>
          <w:rFonts w:ascii="仿宋_GB2312" w:eastAsia="仿宋_GB2312" w:hAnsi="黑体" w:hint="eastAsia"/>
          <w:sz w:val="32"/>
          <w:szCs w:val="32"/>
        </w:rPr>
        <w:t>适时调整</w:t>
      </w:r>
      <w:r w:rsidRPr="00C542D8">
        <w:rPr>
          <w:rFonts w:ascii="仿宋_GB2312" w:eastAsia="仿宋_GB2312" w:hAnsi="黑体" w:hint="eastAsia"/>
          <w:sz w:val="32"/>
          <w:szCs w:val="32"/>
        </w:rPr>
        <w:t>办税服务厅格局、人员岗位，</w:t>
      </w:r>
      <w:r w:rsidR="0062349F" w:rsidRPr="00C542D8">
        <w:rPr>
          <w:rFonts w:ascii="仿宋_GB2312" w:eastAsia="仿宋_GB2312" w:hAnsi="黑体" w:hint="eastAsia"/>
          <w:sz w:val="32"/>
          <w:szCs w:val="32"/>
        </w:rPr>
        <w:t>打造</w:t>
      </w:r>
      <w:r w:rsidRPr="00C542D8">
        <w:rPr>
          <w:rFonts w:ascii="仿宋_GB2312" w:eastAsia="仿宋_GB2312" w:hAnsi="黑体" w:hint="eastAsia"/>
          <w:sz w:val="32"/>
          <w:szCs w:val="32"/>
        </w:rPr>
        <w:t>实用高效的“掌上”移动办税服务厅。</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三、企业办事流程</w:t>
      </w:r>
    </w:p>
    <w:p w:rsidR="00130890" w:rsidRPr="00C542D8" w:rsidRDefault="000C2AF6">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“虚拟大厅”项目已于2月5日正式上线，一期上线项目有16项。目前，已实名认证的纳税人缴费人可通过龙岗区税务局微信公众号“深圳税务服务号”办理。</w:t>
      </w:r>
      <w:r w:rsidR="00F506A6" w:rsidRPr="00C542D8">
        <w:rPr>
          <w:rFonts w:ascii="仿宋_GB2312" w:eastAsia="仿宋_GB2312" w:hAnsi="黑体" w:hint="eastAsia"/>
          <w:sz w:val="32"/>
          <w:szCs w:val="32"/>
        </w:rPr>
        <w:t>工作联系人：赵雅楠 84868548，殷婷89890735</w:t>
      </w:r>
      <w:r w:rsidR="007C2E5F" w:rsidRPr="00C542D8">
        <w:rPr>
          <w:rFonts w:ascii="仿宋_GB2312" w:eastAsia="仿宋_GB2312" w:hAnsi="黑体" w:hint="eastAsia"/>
          <w:sz w:val="32"/>
          <w:szCs w:val="32"/>
        </w:rPr>
        <w:t>。</w:t>
      </w:r>
      <w:r w:rsidR="009E4BA6" w:rsidRPr="00C542D8">
        <w:rPr>
          <w:rFonts w:ascii="仿宋_GB2312" w:eastAsia="仿宋_GB2312" w:hAnsi="黑体" w:hint="eastAsia"/>
          <w:sz w:val="32"/>
          <w:szCs w:val="32"/>
        </w:rPr>
        <w:t>办税流程如下：</w:t>
      </w:r>
    </w:p>
    <w:p w:rsidR="00130890" w:rsidRPr="00C542D8" w:rsidRDefault="000C2AF6">
      <w:pPr>
        <w:pStyle w:val="10"/>
        <w:spacing w:line="560" w:lineRule="exact"/>
        <w:jc w:val="left"/>
        <w:rPr>
          <w:rFonts w:ascii="仿宋_GB2312" w:eastAsia="仿宋_GB2312" w:hAnsi="黑体"/>
          <w:sz w:val="32"/>
          <w:szCs w:val="32"/>
        </w:rPr>
      </w:pPr>
      <w:r w:rsidRPr="00C542D8">
        <w:rPr>
          <w:noProof/>
        </w:rPr>
        <w:drawing>
          <wp:anchor distT="0" distB="0" distL="114300" distR="114300" simplePos="0" relativeHeight="251679744" behindDoc="0" locked="0" layoutInCell="1" allowOverlap="1" wp14:anchorId="2ECB3A70" wp14:editId="458DA8B0">
            <wp:simplePos x="0" y="0"/>
            <wp:positionH relativeFrom="column">
              <wp:posOffset>1487973</wp:posOffset>
            </wp:positionH>
            <wp:positionV relativeFrom="paragraph">
              <wp:posOffset>63213</wp:posOffset>
            </wp:positionV>
            <wp:extent cx="2632710" cy="4260850"/>
            <wp:effectExtent l="0" t="0" r="0" b="635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2710" cy="4260850"/>
                    </a:xfrm>
                    <a:prstGeom prst="rect">
                      <a:avLst/>
                    </a:prstGeom>
                  </pic:spPr>
                </pic:pic>
              </a:graphicData>
            </a:graphic>
          </wp:anchor>
        </w:drawing>
      </w: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0C2AF6">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lastRenderedPageBreak/>
        <w:t>备注1：</w:t>
      </w:r>
      <w:r w:rsidRPr="00C542D8">
        <w:rPr>
          <w:rFonts w:ascii="仿宋_GB2312" w:eastAsia="仿宋_GB2312" w:hAnsi="黑体" w:cs="Times New Roman"/>
          <w:sz w:val="32"/>
          <w:szCs w:val="32"/>
        </w:rPr>
        <w:t>未做过实名认证的请</w:t>
      </w:r>
      <w:r w:rsidRPr="00C542D8">
        <w:rPr>
          <w:rFonts w:ascii="仿宋_GB2312" w:eastAsia="仿宋_GB2312" w:hAnsi="黑体" w:cs="Times New Roman" w:hint="eastAsia"/>
          <w:sz w:val="32"/>
          <w:szCs w:val="32"/>
        </w:rPr>
        <w:t>点击“实名办税”先</w:t>
      </w:r>
      <w:r w:rsidRPr="00C542D8">
        <w:rPr>
          <w:rFonts w:ascii="仿宋_GB2312" w:eastAsia="仿宋_GB2312" w:hAnsi="黑体" w:cs="Times New Roman"/>
          <w:sz w:val="32"/>
          <w:szCs w:val="32"/>
        </w:rPr>
        <w:t>完成实名认证</w:t>
      </w:r>
      <w:r w:rsidRPr="00C542D8">
        <w:rPr>
          <w:rFonts w:ascii="仿宋_GB2312" w:eastAsia="仿宋_GB2312" w:hAnsi="黑体" w:hint="eastAsia"/>
          <w:sz w:val="32"/>
          <w:szCs w:val="32"/>
        </w:rPr>
        <w:t>。</w:t>
      </w:r>
    </w:p>
    <w:p w:rsidR="00130890" w:rsidRPr="00C542D8" w:rsidRDefault="000C2AF6">
      <w:pPr>
        <w:spacing w:line="560" w:lineRule="exact"/>
        <w:ind w:firstLineChars="200" w:firstLine="640"/>
        <w:rPr>
          <w:rFonts w:ascii="仿宋_GB2312" w:eastAsia="仿宋_GB2312" w:hAnsi="黑体"/>
          <w:sz w:val="32"/>
          <w:szCs w:val="32"/>
        </w:rPr>
      </w:pPr>
      <w:r w:rsidRPr="00C542D8">
        <w:rPr>
          <w:rFonts w:ascii="仿宋_GB2312" w:eastAsia="仿宋_GB2312" w:hAnsi="黑体" w:hint="eastAsia"/>
          <w:sz w:val="32"/>
          <w:szCs w:val="32"/>
        </w:rPr>
        <w:t>备注2：</w:t>
      </w:r>
      <w:r w:rsidRPr="00C542D8">
        <w:rPr>
          <w:rFonts w:ascii="仿宋_GB2312" w:eastAsia="仿宋_GB2312" w:hAnsi="黑体" w:cs="Times New Roman" w:hint="eastAsia"/>
          <w:sz w:val="32"/>
          <w:szCs w:val="32"/>
        </w:rPr>
        <w:t>纳税人需认真阅读事项描述，并检查是否满足前置条件，了解事项办理所需的办理材料以及快速自主办理渠道，纳税人可优先选择快速自主办理渠道，自行在网上办理。如确实不能在网上办理，则点击下一步报送办理材料。</w:t>
      </w:r>
    </w:p>
    <w:p w:rsidR="00130890" w:rsidRPr="00C542D8" w:rsidRDefault="000C2AF6">
      <w:pPr>
        <w:spacing w:line="560" w:lineRule="exact"/>
        <w:ind w:firstLineChars="200" w:firstLine="640"/>
        <w:rPr>
          <w:rFonts w:ascii="仿宋_GB2312" w:eastAsia="仿宋_GB2312" w:hAnsi="黑体" w:cs="Times New Roman"/>
          <w:sz w:val="32"/>
          <w:szCs w:val="32"/>
        </w:rPr>
      </w:pPr>
      <w:r w:rsidRPr="00C542D8">
        <w:rPr>
          <w:rFonts w:ascii="仿宋_GB2312" w:eastAsia="仿宋_GB2312" w:hAnsi="黑体" w:hint="eastAsia"/>
          <w:sz w:val="32"/>
          <w:szCs w:val="32"/>
        </w:rPr>
        <w:t>备注3：</w:t>
      </w:r>
      <w:r w:rsidRPr="00C542D8">
        <w:rPr>
          <w:rFonts w:ascii="仿宋_GB2312" w:eastAsia="仿宋_GB2312" w:hAnsi="黑体" w:cs="Times New Roman" w:hint="eastAsia"/>
          <w:sz w:val="32"/>
          <w:szCs w:val="32"/>
        </w:rPr>
        <w:t>纳税人提交成功后，由税务人员进行办理，业务办理过程中，如有如下3种情况</w:t>
      </w:r>
      <w:r w:rsidRPr="00C542D8">
        <w:rPr>
          <w:rFonts w:ascii="仿宋_GB2312" w:eastAsia="仿宋_GB2312" w:hAnsi="黑体" w:hint="eastAsia"/>
          <w:sz w:val="32"/>
          <w:szCs w:val="32"/>
        </w:rPr>
        <w:t>：（1）</w:t>
      </w:r>
      <w:r w:rsidRPr="00C542D8">
        <w:rPr>
          <w:rFonts w:ascii="仿宋_GB2312" w:eastAsia="仿宋_GB2312" w:hAnsi="黑体" w:cs="Times New Roman" w:hint="eastAsia"/>
          <w:sz w:val="32"/>
          <w:szCs w:val="32"/>
        </w:rPr>
        <w:t>申请有误，不符合办理条件</w:t>
      </w:r>
      <w:r w:rsidRPr="00C542D8">
        <w:rPr>
          <w:rFonts w:ascii="仿宋_GB2312" w:eastAsia="仿宋_GB2312" w:hAnsi="黑体" w:hint="eastAsia"/>
          <w:sz w:val="32"/>
          <w:szCs w:val="32"/>
        </w:rPr>
        <w:t>；（2）</w:t>
      </w:r>
      <w:r w:rsidRPr="00C542D8">
        <w:rPr>
          <w:rFonts w:ascii="仿宋_GB2312" w:eastAsia="仿宋_GB2312" w:hAnsi="黑体" w:cs="Times New Roman" w:hint="eastAsia"/>
          <w:sz w:val="32"/>
          <w:szCs w:val="32"/>
        </w:rPr>
        <w:t>办理材料有误，或需补充其它资料</w:t>
      </w:r>
      <w:r w:rsidRPr="00C542D8">
        <w:rPr>
          <w:rFonts w:ascii="仿宋_GB2312" w:eastAsia="仿宋_GB2312" w:hAnsi="黑体" w:hint="eastAsia"/>
          <w:sz w:val="32"/>
          <w:szCs w:val="32"/>
        </w:rPr>
        <w:t>；（3）</w:t>
      </w:r>
      <w:r w:rsidRPr="00C542D8">
        <w:rPr>
          <w:rFonts w:ascii="仿宋_GB2312" w:eastAsia="仿宋_GB2312" w:hAnsi="黑体" w:cs="Times New Roman" w:hint="eastAsia"/>
          <w:sz w:val="32"/>
          <w:szCs w:val="32"/>
        </w:rPr>
        <w:t>受理完成，正在审批中</w:t>
      </w:r>
      <w:r w:rsidRPr="00C542D8">
        <w:rPr>
          <w:rFonts w:ascii="仿宋_GB2312" w:eastAsia="仿宋_GB2312" w:hAnsi="黑体" w:hint="eastAsia"/>
          <w:sz w:val="32"/>
          <w:szCs w:val="32"/>
        </w:rPr>
        <w:t>，税务人员</w:t>
      </w:r>
      <w:r w:rsidRPr="00C542D8">
        <w:rPr>
          <w:rFonts w:ascii="仿宋_GB2312" w:eastAsia="仿宋_GB2312" w:hAnsi="黑体" w:cs="Times New Roman" w:hint="eastAsia"/>
          <w:sz w:val="32"/>
          <w:szCs w:val="32"/>
        </w:rPr>
        <w:t>会发送相应的消息提醒。</w:t>
      </w:r>
      <w:r w:rsidRPr="00C542D8">
        <w:rPr>
          <w:rFonts w:ascii="仿宋_GB2312" w:eastAsia="仿宋_GB2312" w:hAnsi="黑体" w:hint="eastAsia"/>
          <w:sz w:val="32"/>
          <w:szCs w:val="32"/>
        </w:rPr>
        <w:t>办理完毕后，税务人员会给纳税人发送消息通知，纳税人可及</w:t>
      </w:r>
      <w:r w:rsidRPr="00C542D8">
        <w:rPr>
          <w:rFonts w:ascii="仿宋_GB2312" w:eastAsia="仿宋_GB2312" w:hAnsi="黑体" w:cs="Times New Roman" w:hint="eastAsia"/>
          <w:sz w:val="32"/>
          <w:szCs w:val="32"/>
        </w:rPr>
        <w:t>时知晓办理结果，并进入“详情”查看下载办理材料。</w:t>
      </w:r>
    </w:p>
    <w:p w:rsidR="00130890" w:rsidRPr="00C542D8" w:rsidRDefault="00130890" w:rsidP="00F506A6">
      <w:pPr>
        <w:spacing w:line="560" w:lineRule="exact"/>
        <w:ind w:firstLineChars="200" w:firstLine="883"/>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0C2AF6">
      <w:pPr>
        <w:pStyle w:val="2"/>
      </w:pPr>
      <w:bookmarkStart w:id="53" w:name="_Toc75526133"/>
      <w:r w:rsidRPr="00C542D8">
        <w:rPr>
          <w:rFonts w:hint="eastAsia"/>
        </w:rPr>
        <w:lastRenderedPageBreak/>
        <w:t>项目</w:t>
      </w:r>
      <w:bookmarkEnd w:id="47"/>
      <w:bookmarkEnd w:id="48"/>
      <w:r w:rsidRPr="00C542D8">
        <w:rPr>
          <w:rFonts w:hint="eastAsia"/>
        </w:rPr>
        <w:t>五:优化城市更新业务审批流程</w:t>
      </w:r>
      <w:bookmarkEnd w:id="49"/>
      <w:bookmarkEnd w:id="53"/>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一、改革成效</w:t>
      </w:r>
    </w:p>
    <w:p w:rsidR="00130890" w:rsidRPr="00C542D8" w:rsidRDefault="000C2AF6">
      <w:pPr>
        <w:pStyle w:val="21"/>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以审批流程全市最优、审批效率全市最高为目标，通过优化审批流程、精简审查环节、压缩审批时限，采取</w:t>
      </w:r>
      <w:r w:rsidRPr="00C542D8">
        <w:rPr>
          <w:rStyle w:val="NormalCharacter"/>
          <w:rFonts w:ascii="仿宋_GB2312" w:eastAsia="仿宋_GB2312" w:hAnsi="仿宋_GB2312" w:hint="eastAsia"/>
          <w:sz w:val="32"/>
          <w:szCs w:val="32"/>
        </w:rPr>
        <w:t>提前介入、容缺受理、并联审查等服务措施</w:t>
      </w:r>
      <w:r w:rsidRPr="00C542D8">
        <w:rPr>
          <w:rFonts w:ascii="仿宋_GB2312" w:eastAsia="仿宋_GB2312" w:hAnsi="黑体" w:hint="eastAsia"/>
          <w:sz w:val="32"/>
          <w:szCs w:val="32"/>
        </w:rPr>
        <w:t>，加快推进城市更新项目,降低企业时间成本</w:t>
      </w:r>
      <w:r w:rsidR="00BD5636" w:rsidRPr="00C542D8">
        <w:rPr>
          <w:rFonts w:ascii="仿宋_GB2312" w:eastAsia="仿宋_GB2312" w:hAnsi="黑体" w:hint="eastAsia"/>
          <w:sz w:val="32"/>
          <w:szCs w:val="32"/>
        </w:rPr>
        <w:t>。2021年内</w:t>
      </w:r>
      <w:r w:rsidR="00643504" w:rsidRPr="00C542D8">
        <w:rPr>
          <w:rStyle w:val="NormalCharacter"/>
          <w:rFonts w:ascii="仿宋_GB2312" w:eastAsia="仿宋_GB2312" w:hAnsi="仿宋_GB2312" w:hint="eastAsia"/>
          <w:sz w:val="32"/>
          <w:szCs w:val="32"/>
        </w:rPr>
        <w:t>将计划阶段审批时间压缩17个月，规划阶段审批时间压缩3个月。</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130890" w:rsidRPr="00C542D8" w:rsidRDefault="000C2AF6">
      <w:pPr>
        <w:pStyle w:val="21"/>
        <w:spacing w:line="560" w:lineRule="exact"/>
        <w:ind w:firstLine="640"/>
        <w:jc w:val="left"/>
        <w:rPr>
          <w:rFonts w:ascii="楷体_GB2312" w:eastAsia="楷体_GB2312" w:hAnsi="楷体_GB2312" w:cs="楷体_GB2312"/>
          <w:sz w:val="32"/>
          <w:szCs w:val="32"/>
        </w:rPr>
      </w:pPr>
      <w:r w:rsidRPr="00C542D8">
        <w:rPr>
          <w:rFonts w:ascii="楷体_GB2312" w:eastAsia="楷体_GB2312" w:hAnsi="楷体_GB2312" w:cs="楷体_GB2312" w:hint="eastAsia"/>
          <w:sz w:val="32"/>
          <w:szCs w:val="32"/>
        </w:rPr>
        <w:t>（一）简化审批流程</w:t>
      </w:r>
    </w:p>
    <w:p w:rsidR="00130890" w:rsidRPr="00C542D8" w:rsidRDefault="000C2AF6">
      <w:pPr>
        <w:pStyle w:val="21"/>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1</w:t>
      </w:r>
      <w:r w:rsidR="00DC57DE" w:rsidRPr="00C542D8">
        <w:rPr>
          <w:rFonts w:ascii="仿宋_GB2312" w:eastAsia="仿宋_GB2312" w:hAnsi="黑体" w:hint="eastAsia"/>
          <w:sz w:val="32"/>
          <w:szCs w:val="32"/>
        </w:rPr>
        <w:t>.</w:t>
      </w:r>
      <w:r w:rsidR="00164946" w:rsidRPr="00C542D8">
        <w:rPr>
          <w:rFonts w:ascii="仿宋_GB2312" w:eastAsia="仿宋_GB2312" w:hAnsi="黑体" w:hint="eastAsia"/>
          <w:sz w:val="32"/>
          <w:szCs w:val="32"/>
        </w:rPr>
        <w:t>更新单元计划阶段：</w:t>
      </w:r>
      <w:r w:rsidR="00107ECE" w:rsidRPr="00C542D8">
        <w:rPr>
          <w:rStyle w:val="NormalCharacter"/>
          <w:rFonts w:ascii="仿宋_GB2312" w:eastAsia="仿宋_GB2312" w:hAnsi="仿宋_GB2312" w:hint="eastAsia"/>
          <w:sz w:val="32"/>
          <w:szCs w:val="32"/>
        </w:rPr>
        <w:t>取消统筹单元调整和拆除范围划定环节、取消计划审查联</w:t>
      </w:r>
      <w:r w:rsidR="00A11CF9" w:rsidRPr="00C542D8">
        <w:rPr>
          <w:rStyle w:val="NormalCharacter"/>
          <w:rFonts w:ascii="仿宋_GB2312" w:eastAsia="仿宋_GB2312" w:hAnsi="仿宋_GB2312" w:hint="eastAsia"/>
          <w:sz w:val="32"/>
          <w:szCs w:val="32"/>
        </w:rPr>
        <w:t>席会、同步开展更新意愿公示和计划草案公示</w:t>
      </w:r>
      <w:r w:rsidR="00107ECE" w:rsidRPr="00C542D8">
        <w:rPr>
          <w:rStyle w:val="NormalCharacter"/>
          <w:rFonts w:ascii="仿宋_GB2312" w:eastAsia="仿宋_GB2312" w:hAnsi="仿宋_GB2312" w:hint="eastAsia"/>
          <w:sz w:val="32"/>
          <w:szCs w:val="32"/>
        </w:rPr>
        <w:t>，将计划阶段审批时间压缩17个月</w:t>
      </w:r>
      <w:r w:rsidRPr="00C542D8">
        <w:rPr>
          <w:rFonts w:ascii="仿宋_GB2312" w:eastAsia="仿宋_GB2312" w:hAnsi="黑体" w:hint="eastAsia"/>
          <w:sz w:val="32"/>
          <w:szCs w:val="32"/>
        </w:rPr>
        <w:t>。</w:t>
      </w:r>
    </w:p>
    <w:p w:rsidR="00130890" w:rsidRPr="00C542D8" w:rsidRDefault="000C2AF6">
      <w:pPr>
        <w:pStyle w:val="21"/>
        <w:spacing w:line="560" w:lineRule="exact"/>
        <w:ind w:firstLine="640"/>
        <w:jc w:val="left"/>
        <w:rPr>
          <w:rStyle w:val="NormalCharacter"/>
          <w:rFonts w:ascii="仿宋_GB2312" w:eastAsia="仿宋_GB2312" w:hAnsi="仿宋_GB2312"/>
          <w:sz w:val="32"/>
          <w:szCs w:val="32"/>
        </w:rPr>
      </w:pPr>
      <w:r w:rsidRPr="00C542D8">
        <w:rPr>
          <w:rStyle w:val="NormalCharacter"/>
          <w:rFonts w:ascii="仿宋_GB2312" w:eastAsia="仿宋_GB2312" w:hAnsi="仿宋_GB2312" w:hint="eastAsia"/>
          <w:sz w:val="32"/>
          <w:szCs w:val="32"/>
        </w:rPr>
        <w:t>2</w:t>
      </w:r>
      <w:r w:rsidR="00DC57DE" w:rsidRPr="00C542D8">
        <w:rPr>
          <w:rStyle w:val="NormalCharacter"/>
          <w:rFonts w:ascii="仿宋_GB2312" w:eastAsia="仿宋_GB2312" w:hAnsi="仿宋_GB2312" w:hint="eastAsia"/>
          <w:sz w:val="32"/>
          <w:szCs w:val="32"/>
        </w:rPr>
        <w:t>.</w:t>
      </w:r>
      <w:r w:rsidRPr="00C542D8">
        <w:rPr>
          <w:rStyle w:val="NormalCharacter"/>
          <w:rFonts w:ascii="仿宋_GB2312" w:eastAsia="仿宋_GB2312" w:hAnsi="仿宋_GB2312" w:hint="eastAsia"/>
          <w:sz w:val="32"/>
          <w:szCs w:val="32"/>
        </w:rPr>
        <w:t>更新单元规划阶段：</w:t>
      </w:r>
      <w:r w:rsidR="00A11CF9" w:rsidRPr="00C542D8">
        <w:rPr>
          <w:rStyle w:val="NormalCharacter"/>
          <w:rFonts w:ascii="仿宋_GB2312" w:eastAsia="仿宋_GB2312" w:hAnsi="仿宋_GB2312" w:hint="eastAsia"/>
          <w:sz w:val="32"/>
          <w:szCs w:val="32"/>
        </w:rPr>
        <w:t>严格落实征求部门意见“双5”要求等措施</w:t>
      </w:r>
      <w:r w:rsidRPr="00C542D8">
        <w:rPr>
          <w:rStyle w:val="NormalCharacter"/>
          <w:rFonts w:ascii="仿宋_GB2312" w:eastAsia="仿宋_GB2312" w:hAnsi="仿宋_GB2312" w:hint="eastAsia"/>
          <w:sz w:val="32"/>
          <w:szCs w:val="32"/>
        </w:rPr>
        <w:t>，将规划阶段审批时间压缩3个月。</w:t>
      </w:r>
    </w:p>
    <w:p w:rsidR="00130890" w:rsidRPr="00C542D8" w:rsidRDefault="000C2AF6">
      <w:pPr>
        <w:pStyle w:val="21"/>
        <w:spacing w:line="560" w:lineRule="exact"/>
        <w:ind w:firstLine="640"/>
        <w:jc w:val="left"/>
        <w:rPr>
          <w:rFonts w:ascii="楷体_GB2312" w:eastAsia="楷体_GB2312" w:hAnsi="楷体_GB2312" w:cs="楷体_GB2312"/>
          <w:sz w:val="32"/>
          <w:szCs w:val="32"/>
        </w:rPr>
      </w:pPr>
      <w:r w:rsidRPr="00C542D8">
        <w:rPr>
          <w:rFonts w:ascii="楷体_GB2312" w:eastAsia="楷体_GB2312" w:hAnsi="楷体_GB2312" w:cs="楷体_GB2312" w:hint="eastAsia"/>
          <w:sz w:val="32"/>
          <w:szCs w:val="32"/>
        </w:rPr>
        <w:t>（二）采取提前介入、容缺受理、并联审查等</w:t>
      </w:r>
      <w:r w:rsidR="00417DBD" w:rsidRPr="00C542D8">
        <w:rPr>
          <w:rFonts w:ascii="楷体_GB2312" w:eastAsia="楷体_GB2312" w:hAnsi="楷体_GB2312" w:cs="楷体_GB2312" w:hint="eastAsia"/>
          <w:sz w:val="32"/>
          <w:szCs w:val="32"/>
        </w:rPr>
        <w:t>措施</w:t>
      </w:r>
      <w:r w:rsidRPr="00C542D8">
        <w:rPr>
          <w:rFonts w:ascii="楷体_GB2312" w:eastAsia="楷体_GB2312" w:hAnsi="楷体_GB2312" w:cs="楷体_GB2312" w:hint="eastAsia"/>
          <w:sz w:val="32"/>
          <w:szCs w:val="32"/>
        </w:rPr>
        <w:t>加快项目推进</w:t>
      </w:r>
    </w:p>
    <w:p w:rsidR="00130890" w:rsidRPr="00C542D8" w:rsidRDefault="000C2AF6">
      <w:pPr>
        <w:pStyle w:val="21"/>
        <w:spacing w:line="560" w:lineRule="exact"/>
        <w:ind w:firstLine="640"/>
        <w:jc w:val="left"/>
        <w:rPr>
          <w:rFonts w:ascii="仿宋_GB2312" w:eastAsia="仿宋_GB2312" w:hAnsi="黑体" w:cs="Times New Roman"/>
          <w:sz w:val="32"/>
          <w:szCs w:val="32"/>
        </w:rPr>
      </w:pPr>
      <w:r w:rsidRPr="00C542D8">
        <w:rPr>
          <w:rFonts w:ascii="仿宋_GB2312" w:eastAsia="仿宋_GB2312" w:hAnsi="黑体" w:cs="Times New Roman" w:hint="eastAsia"/>
          <w:sz w:val="32"/>
          <w:szCs w:val="32"/>
        </w:rPr>
        <w:t>1</w:t>
      </w:r>
      <w:r w:rsidR="00DC57DE" w:rsidRPr="00C542D8">
        <w:rPr>
          <w:rFonts w:ascii="仿宋_GB2312" w:eastAsia="仿宋_GB2312" w:hAnsi="黑体" w:cs="Times New Roman" w:hint="eastAsia"/>
          <w:sz w:val="32"/>
          <w:szCs w:val="32"/>
        </w:rPr>
        <w:t>.</w:t>
      </w:r>
      <w:r w:rsidRPr="00C542D8">
        <w:rPr>
          <w:rFonts w:ascii="仿宋_GB2312" w:eastAsia="仿宋_GB2312" w:hAnsi="黑体" w:cs="Times New Roman" w:hint="eastAsia"/>
          <w:sz w:val="32"/>
          <w:szCs w:val="32"/>
        </w:rPr>
        <w:t>实施主体确认：区城市更新和土地整备局</w:t>
      </w:r>
      <w:r w:rsidR="00C10436" w:rsidRPr="00C542D8">
        <w:rPr>
          <w:rFonts w:ascii="仿宋_GB2312" w:eastAsia="仿宋_GB2312" w:hAnsi="黑体" w:cs="Times New Roman" w:hint="eastAsia"/>
          <w:sz w:val="32"/>
          <w:szCs w:val="32"/>
        </w:rPr>
        <w:t>在规划审批阶段</w:t>
      </w:r>
      <w:r w:rsidR="00FE12EC" w:rsidRPr="00C542D8">
        <w:rPr>
          <w:rFonts w:ascii="仿宋_GB2312" w:eastAsia="仿宋_GB2312" w:hAnsi="黑体" w:cs="Times New Roman" w:hint="eastAsia"/>
          <w:sz w:val="32"/>
          <w:szCs w:val="32"/>
        </w:rPr>
        <w:t>即介入审核意向实施单位已签订的搬迁补偿安置协议，</w:t>
      </w:r>
      <w:r w:rsidRPr="00C542D8">
        <w:rPr>
          <w:rFonts w:ascii="仿宋_GB2312" w:eastAsia="仿宋_GB2312" w:hAnsi="黑体" w:cs="Times New Roman" w:hint="eastAsia"/>
          <w:sz w:val="32"/>
          <w:szCs w:val="32"/>
        </w:rPr>
        <w:t>企业在项目完成规划审批、所有的搬迁补偿安置协议签订后就可申报实施主体。</w:t>
      </w:r>
    </w:p>
    <w:p w:rsidR="00130890" w:rsidRPr="00C542D8" w:rsidRDefault="000C2AF6">
      <w:pPr>
        <w:pStyle w:val="21"/>
        <w:spacing w:line="560" w:lineRule="exact"/>
        <w:ind w:firstLine="640"/>
        <w:jc w:val="left"/>
        <w:rPr>
          <w:rFonts w:ascii="仿宋_GB2312" w:eastAsia="仿宋_GB2312" w:hAnsi="黑体" w:cs="Times New Roman"/>
          <w:sz w:val="32"/>
          <w:szCs w:val="32"/>
        </w:rPr>
      </w:pPr>
      <w:r w:rsidRPr="00C542D8">
        <w:rPr>
          <w:rFonts w:ascii="仿宋_GB2312" w:eastAsia="仿宋_GB2312" w:hAnsi="黑体" w:cs="Times New Roman" w:hint="eastAsia"/>
          <w:sz w:val="32"/>
          <w:szCs w:val="32"/>
        </w:rPr>
        <w:t>2</w:t>
      </w:r>
      <w:r w:rsidR="00716F92" w:rsidRPr="00C542D8">
        <w:rPr>
          <w:rFonts w:ascii="仿宋_GB2312" w:eastAsia="仿宋_GB2312" w:hAnsi="黑体" w:cs="Times New Roman" w:hint="eastAsia"/>
          <w:sz w:val="32"/>
          <w:szCs w:val="32"/>
        </w:rPr>
        <w:t>.</w:t>
      </w:r>
      <w:r w:rsidRPr="00C542D8">
        <w:rPr>
          <w:rFonts w:ascii="仿宋_GB2312" w:eastAsia="仿宋_GB2312" w:hAnsi="黑体" w:cs="Times New Roman" w:hint="eastAsia"/>
          <w:sz w:val="32"/>
          <w:szCs w:val="32"/>
        </w:rPr>
        <w:t>用地出让阶段：一是将城市更新建设用地审批权限由区城市更新领导小组会议授权至分管区领导主持召开的区城市更新</w:t>
      </w:r>
      <w:r w:rsidRPr="00C542D8">
        <w:rPr>
          <w:rFonts w:ascii="仿宋_GB2312" w:eastAsia="仿宋_GB2312" w:hAnsi="黑体" w:cs="Times New Roman" w:hint="eastAsia"/>
          <w:sz w:val="32"/>
          <w:szCs w:val="32"/>
        </w:rPr>
        <w:lastRenderedPageBreak/>
        <w:t>工作会议审批。二是城市更新项目用地审批环节不再开展审查学位工作。三是实施主体在开展建筑物拆除及不动产权属证书注销工作时，可同步申请建设用地审批。除已办理临时保留手续的建筑物外，建筑物拆除及不动产权属证书注销工作可在区政府核发建设用地批复前完成。四是城市更新项目建设用地经区城市更新主管部门审查通过后，即可核发建设用地方案图。</w:t>
      </w:r>
    </w:p>
    <w:p w:rsidR="00130890" w:rsidRPr="00C542D8" w:rsidRDefault="000C2AF6">
      <w:pPr>
        <w:pStyle w:val="21"/>
        <w:spacing w:line="560" w:lineRule="exact"/>
        <w:ind w:firstLine="640"/>
        <w:jc w:val="left"/>
        <w:rPr>
          <w:rFonts w:ascii="仿宋_GB2312" w:eastAsia="仿宋_GB2312" w:hAnsi="黑体" w:cs="Times New Roman"/>
          <w:sz w:val="32"/>
          <w:szCs w:val="32"/>
        </w:rPr>
      </w:pPr>
      <w:r w:rsidRPr="00C542D8">
        <w:rPr>
          <w:rFonts w:ascii="仿宋_GB2312" w:eastAsia="仿宋_GB2312" w:hAnsi="黑体" w:cs="Times New Roman" w:hint="eastAsia"/>
          <w:sz w:val="32"/>
          <w:szCs w:val="32"/>
        </w:rPr>
        <w:t>3</w:t>
      </w:r>
      <w:r w:rsidR="00F71501" w:rsidRPr="00C542D8">
        <w:rPr>
          <w:rFonts w:ascii="仿宋_GB2312" w:eastAsia="仿宋_GB2312" w:hAnsi="黑体" w:cs="Times New Roman" w:hint="eastAsia"/>
          <w:sz w:val="32"/>
          <w:szCs w:val="32"/>
        </w:rPr>
        <w:t>.</w:t>
      </w:r>
      <w:r w:rsidRPr="00C542D8">
        <w:rPr>
          <w:rFonts w:ascii="仿宋_GB2312" w:eastAsia="仿宋_GB2312" w:hAnsi="黑体" w:cs="Times New Roman" w:hint="eastAsia"/>
          <w:sz w:val="32"/>
          <w:szCs w:val="32"/>
        </w:rPr>
        <w:t>建筑设计阶段：针对列入年度供地计划的更新项目，在取得更新单元规划批复后，在确认实施主体前，主动服务，对接建设单位开展建筑方案设计提前预审，在建设单位配合的前提下，做到土地合同一签订，随即核发建设工程规划许可证，加快推进项目开工建设。同时将“专家评审会”和“部门联审会”两会合一，优化审批环节。</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三、企业办事流程</w:t>
      </w:r>
    </w:p>
    <w:p w:rsidR="00130890" w:rsidRPr="00C542D8" w:rsidRDefault="000C2AF6">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该项改革实行后，简化了更新单元计划立项环节，压缩了更新单元计划立项、规划审批时限，区城市更新和土地整备局通过采取</w:t>
      </w:r>
      <w:r w:rsidRPr="00C542D8">
        <w:rPr>
          <w:rStyle w:val="NormalCharacter"/>
          <w:rFonts w:ascii="仿宋_GB2312" w:eastAsia="仿宋_GB2312" w:hAnsi="仿宋_GB2312" w:hint="eastAsia"/>
          <w:sz w:val="32"/>
          <w:szCs w:val="32"/>
        </w:rPr>
        <w:t>提前介入、容缺受理、并联审查等服务措施</w:t>
      </w:r>
      <w:r w:rsidRPr="00C542D8">
        <w:rPr>
          <w:rFonts w:ascii="仿宋_GB2312" w:eastAsia="仿宋_GB2312" w:hAnsi="黑体" w:hint="eastAsia"/>
          <w:sz w:val="32"/>
          <w:szCs w:val="32"/>
        </w:rPr>
        <w:t>加快项目推进。企业可直接向区城市更新和土地整备局咨询，联系人：李少康，电话：28948906。</w:t>
      </w:r>
    </w:p>
    <w:p w:rsidR="00130890" w:rsidRPr="00C542D8" w:rsidRDefault="00130890">
      <w:pPr>
        <w:pStyle w:val="10"/>
        <w:spacing w:line="560" w:lineRule="exact"/>
        <w:ind w:firstLine="640"/>
        <w:jc w:val="left"/>
        <w:rPr>
          <w:rFonts w:ascii="仿宋_GB2312" w:eastAsia="仿宋_GB2312" w:hAnsi="黑体"/>
          <w:sz w:val="32"/>
          <w:szCs w:val="32"/>
        </w:rPr>
      </w:pPr>
    </w:p>
    <w:p w:rsidR="00130890" w:rsidRPr="00C542D8" w:rsidRDefault="00130890">
      <w:pPr>
        <w:pStyle w:val="a0"/>
        <w:rPr>
          <w:rFonts w:ascii="等线 Light" w:eastAsia="等线 Light" w:hAnsi="等线 Light" w:cs="Times New Roman"/>
          <w:b/>
          <w:bCs/>
          <w:sz w:val="32"/>
          <w:szCs w:val="32"/>
        </w:rPr>
      </w:pPr>
    </w:p>
    <w:p w:rsidR="00130890" w:rsidRPr="00C542D8" w:rsidRDefault="00130890">
      <w:pPr>
        <w:pStyle w:val="a0"/>
        <w:rPr>
          <w:rFonts w:ascii="等线 Light" w:eastAsia="等线 Light" w:hAnsi="等线 Light" w:cs="Times New Roman"/>
          <w:b/>
          <w:bCs/>
          <w:sz w:val="32"/>
          <w:szCs w:val="32"/>
        </w:rPr>
        <w:sectPr w:rsidR="00130890" w:rsidRPr="00C542D8">
          <w:footerReference w:type="default" r:id="rId16"/>
          <w:pgSz w:w="11906" w:h="16838"/>
          <w:pgMar w:top="2098" w:right="1474" w:bottom="1928" w:left="1587" w:header="851" w:footer="992" w:gutter="0"/>
          <w:cols w:space="0"/>
          <w:docGrid w:type="lines" w:linePitch="312"/>
        </w:sectPr>
      </w:pPr>
    </w:p>
    <w:p w:rsidR="00130890" w:rsidRPr="00C542D8" w:rsidRDefault="000C2AF6">
      <w:pPr>
        <w:pStyle w:val="a0"/>
        <w:rPr>
          <w:rFonts w:ascii="等线 Light" w:eastAsia="等线 Light" w:hAnsi="等线 Light" w:cs="Times New Roman"/>
          <w:b/>
          <w:bCs/>
          <w:sz w:val="32"/>
          <w:szCs w:val="32"/>
        </w:rPr>
      </w:pPr>
      <w:r w:rsidRPr="00C542D8">
        <w:rPr>
          <w:noProof/>
        </w:rPr>
        <w:lastRenderedPageBreak/>
        <w:drawing>
          <wp:inline distT="0" distB="0" distL="114300" distR="114300" wp14:anchorId="668D4525" wp14:editId="54A29B25">
            <wp:extent cx="8134985" cy="5392420"/>
            <wp:effectExtent l="0" t="0" r="1841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8134985" cy="5392420"/>
                    </a:xfrm>
                    <a:prstGeom prst="rect">
                      <a:avLst/>
                    </a:prstGeom>
                    <a:noFill/>
                    <a:ln>
                      <a:noFill/>
                    </a:ln>
                  </pic:spPr>
                </pic:pic>
              </a:graphicData>
            </a:graphic>
          </wp:inline>
        </w:drawing>
      </w:r>
    </w:p>
    <w:p w:rsidR="00130890" w:rsidRPr="00C542D8" w:rsidRDefault="00130890">
      <w:pPr>
        <w:pStyle w:val="a0"/>
        <w:rPr>
          <w:rFonts w:ascii="等线 Light" w:eastAsia="等线 Light" w:hAnsi="等线 Light" w:cs="Times New Roman"/>
          <w:b/>
          <w:bCs/>
          <w:sz w:val="32"/>
          <w:szCs w:val="32"/>
        </w:rPr>
        <w:sectPr w:rsidR="00130890" w:rsidRPr="00C542D8">
          <w:pgSz w:w="16838" w:h="11906" w:orient="landscape"/>
          <w:pgMar w:top="1587" w:right="2098" w:bottom="1474" w:left="1928" w:header="851" w:footer="992" w:gutter="0"/>
          <w:cols w:space="0"/>
          <w:docGrid w:type="lines" w:linePitch="315"/>
        </w:sectPr>
      </w:pPr>
    </w:p>
    <w:p w:rsidR="00F4012F" w:rsidRPr="00C542D8" w:rsidRDefault="001A49DC" w:rsidP="00F4012F">
      <w:pPr>
        <w:pStyle w:val="2"/>
      </w:pPr>
      <w:bookmarkStart w:id="54" w:name="_Toc72935067"/>
      <w:bookmarkStart w:id="55" w:name="_Toc75526134"/>
      <w:r w:rsidRPr="00C542D8">
        <w:rPr>
          <w:rFonts w:hint="eastAsia"/>
        </w:rPr>
        <w:lastRenderedPageBreak/>
        <w:t>项目</w:t>
      </w:r>
      <w:r w:rsidR="00334FB0" w:rsidRPr="00C542D8">
        <w:rPr>
          <w:rFonts w:hint="eastAsia"/>
        </w:rPr>
        <w:t>六</w:t>
      </w:r>
      <w:r w:rsidR="00F4012F" w:rsidRPr="00C542D8">
        <w:rPr>
          <w:rFonts w:hint="eastAsia"/>
        </w:rPr>
        <w:t>:</w:t>
      </w:r>
      <w:r w:rsidR="00F92E0B" w:rsidRPr="00F92E0B">
        <w:rPr>
          <w:rFonts w:hint="eastAsia"/>
        </w:rPr>
        <w:t>实现临时用地临时建筑最快</w:t>
      </w:r>
      <w:r w:rsidR="00F92E0B" w:rsidRPr="00F92E0B">
        <w:t>1个月完成审批</w:t>
      </w:r>
      <w:bookmarkEnd w:id="55"/>
    </w:p>
    <w:p w:rsidR="00F524B7" w:rsidRPr="008E41D0" w:rsidRDefault="00F524B7" w:rsidP="00F524B7">
      <w:pPr>
        <w:spacing w:line="560" w:lineRule="exact"/>
        <w:ind w:firstLineChars="200" w:firstLine="643"/>
        <w:jc w:val="left"/>
        <w:rPr>
          <w:rFonts w:ascii="黑体" w:eastAsia="黑体" w:hAnsi="黑体" w:cs="Times New Roman"/>
          <w:b/>
          <w:bCs/>
          <w:sz w:val="32"/>
          <w:szCs w:val="32"/>
        </w:rPr>
      </w:pPr>
      <w:r w:rsidRPr="008E41D0">
        <w:rPr>
          <w:rFonts w:ascii="黑体" w:eastAsia="黑体" w:hAnsi="黑体" w:cs="Times New Roman" w:hint="eastAsia"/>
          <w:b/>
          <w:bCs/>
          <w:sz w:val="32"/>
          <w:szCs w:val="32"/>
        </w:rPr>
        <w:t>一、改革成效</w:t>
      </w:r>
    </w:p>
    <w:p w:rsidR="00F524B7" w:rsidRPr="008E41D0" w:rsidRDefault="00F524B7" w:rsidP="00F524B7">
      <w:pPr>
        <w:pStyle w:val="21"/>
        <w:spacing w:line="560" w:lineRule="exact"/>
        <w:ind w:firstLine="640"/>
        <w:jc w:val="left"/>
        <w:rPr>
          <w:rFonts w:ascii="仿宋_GB2312" w:eastAsia="仿宋_GB2312" w:hAnsi="黑体"/>
          <w:sz w:val="32"/>
          <w:szCs w:val="32"/>
        </w:rPr>
      </w:pPr>
      <w:r w:rsidRPr="008E41D0">
        <w:rPr>
          <w:rFonts w:ascii="仿宋_GB2312" w:eastAsia="仿宋_GB2312" w:hAnsi="黑体" w:hint="eastAsia"/>
          <w:sz w:val="32"/>
          <w:szCs w:val="32"/>
        </w:rPr>
        <w:t>以审批流程全市最优、审批效率全市最高为目标，通过采取主动服务、</w:t>
      </w:r>
      <w:r w:rsidRPr="008E41D0">
        <w:rPr>
          <w:rStyle w:val="NormalCharacter"/>
          <w:rFonts w:ascii="仿宋_GB2312" w:eastAsia="仿宋_GB2312" w:hAnsi="仿宋_GB2312" w:hint="eastAsia"/>
          <w:sz w:val="32"/>
          <w:szCs w:val="32"/>
        </w:rPr>
        <w:t>容缺受理、并联审查等服务措施，</w:t>
      </w:r>
      <w:r w:rsidRPr="008E41D0">
        <w:rPr>
          <w:rFonts w:ascii="仿宋_GB2312" w:eastAsia="仿宋_GB2312" w:hAnsi="黑体" w:hint="eastAsia"/>
          <w:sz w:val="32"/>
          <w:szCs w:val="32"/>
        </w:rPr>
        <w:t>优化核查流程、压缩审批时限，降低时间成本，确保工程项目建设进程。涉及地灾易发地的临时用地和临时建筑审批时间从原来的3个月以上压缩到1个月内，涉及农用地、林地、橙线等问题的临时用地和临时建筑审批时间从原来的3个月以上压缩到2个月内。</w:t>
      </w:r>
    </w:p>
    <w:p w:rsidR="00F524B7" w:rsidRPr="008E41D0" w:rsidRDefault="00F524B7" w:rsidP="00F524B7">
      <w:pPr>
        <w:spacing w:line="560" w:lineRule="exact"/>
        <w:ind w:firstLineChars="200" w:firstLine="640"/>
        <w:jc w:val="left"/>
        <w:rPr>
          <w:rFonts w:ascii="黑体" w:eastAsia="黑体" w:hAnsi="黑体" w:cs="Times New Roman"/>
          <w:sz w:val="32"/>
          <w:szCs w:val="32"/>
        </w:rPr>
      </w:pPr>
      <w:r w:rsidRPr="008E41D0">
        <w:rPr>
          <w:rFonts w:ascii="黑体" w:eastAsia="黑体" w:hAnsi="黑体" w:cs="Times New Roman" w:hint="eastAsia"/>
          <w:sz w:val="32"/>
          <w:szCs w:val="32"/>
        </w:rPr>
        <w:t>二、改革举措</w:t>
      </w:r>
    </w:p>
    <w:p w:rsidR="00F524B7" w:rsidRPr="008E41D0" w:rsidRDefault="00F524B7" w:rsidP="00F524B7">
      <w:pPr>
        <w:pStyle w:val="21"/>
        <w:spacing w:line="560" w:lineRule="exact"/>
        <w:ind w:firstLine="640"/>
        <w:jc w:val="left"/>
        <w:rPr>
          <w:rFonts w:ascii="楷体_GB2312" w:eastAsia="楷体_GB2312" w:hAnsi="楷体_GB2312" w:cs="楷体_GB2312"/>
          <w:sz w:val="32"/>
          <w:szCs w:val="32"/>
        </w:rPr>
      </w:pPr>
      <w:r w:rsidRPr="008E41D0">
        <w:rPr>
          <w:rFonts w:ascii="楷体_GB2312" w:eastAsia="楷体_GB2312" w:hAnsi="楷体_GB2312" w:cs="楷体_GB2312" w:hint="eastAsia"/>
          <w:sz w:val="32"/>
          <w:szCs w:val="32"/>
        </w:rPr>
        <w:t>（一）主动服务</w:t>
      </w:r>
    </w:p>
    <w:p w:rsidR="00F524B7" w:rsidRPr="008E41D0" w:rsidRDefault="00F524B7" w:rsidP="00F524B7">
      <w:pPr>
        <w:pStyle w:val="21"/>
        <w:spacing w:line="560" w:lineRule="exact"/>
        <w:ind w:firstLine="640"/>
        <w:jc w:val="left"/>
        <w:rPr>
          <w:rFonts w:ascii="楷体_GB2312" w:eastAsia="楷体_GB2312" w:hAnsi="楷体_GB2312" w:cs="楷体_GB2312"/>
          <w:sz w:val="32"/>
          <w:szCs w:val="32"/>
        </w:rPr>
      </w:pPr>
      <w:r w:rsidRPr="008E41D0">
        <w:rPr>
          <w:rFonts w:ascii="仿宋_GB2312" w:eastAsia="仿宋_GB2312" w:hAnsi="黑体" w:hint="eastAsia"/>
          <w:sz w:val="32"/>
          <w:szCs w:val="32"/>
        </w:rPr>
        <w:t>1.与永久用地并联审查：</w:t>
      </w:r>
      <w:r w:rsidR="00F138B6">
        <w:rPr>
          <w:rFonts w:ascii="仿宋_GB2312" w:eastAsia="仿宋_GB2312" w:hAnsi="黑体" w:hint="eastAsia"/>
          <w:sz w:val="32"/>
          <w:szCs w:val="32"/>
        </w:rPr>
        <w:t>市规划和自然资源局龙岗管理局</w:t>
      </w:r>
      <w:r w:rsidRPr="008E41D0">
        <w:rPr>
          <w:rFonts w:ascii="仿宋_GB2312" w:eastAsia="仿宋_GB2312" w:hAnsi="黑体" w:hint="eastAsia"/>
          <w:sz w:val="32"/>
          <w:szCs w:val="32"/>
        </w:rPr>
        <w:t>或</w:t>
      </w:r>
      <w:r w:rsidR="007C6550">
        <w:rPr>
          <w:rFonts w:ascii="仿宋_GB2312" w:eastAsia="仿宋_GB2312" w:hAnsi="黑体" w:hint="eastAsia"/>
          <w:sz w:val="32"/>
          <w:szCs w:val="32"/>
        </w:rPr>
        <w:t>区</w:t>
      </w:r>
      <w:r w:rsidRPr="008E41D0">
        <w:rPr>
          <w:rFonts w:ascii="仿宋_GB2312" w:eastAsia="仿宋_GB2312" w:hAnsi="黑体" w:hint="eastAsia"/>
          <w:sz w:val="32"/>
          <w:szCs w:val="32"/>
        </w:rPr>
        <w:t>城市更新和土地整备局在项目工程用地出让或规划审查阶段，即根据工程用地大小在附近预留一定面积（主体工程用地的10%，最大不超过5000平方米）的施工临时用地，</w:t>
      </w:r>
      <w:r w:rsidR="005160E7">
        <w:rPr>
          <w:rFonts w:ascii="仿宋_GB2312" w:eastAsia="仿宋_GB2312" w:hAnsi="黑体" w:hint="eastAsia"/>
          <w:sz w:val="32"/>
          <w:szCs w:val="32"/>
        </w:rPr>
        <w:t>区</w:t>
      </w:r>
      <w:r w:rsidRPr="008E41D0">
        <w:rPr>
          <w:rFonts w:ascii="仿宋_GB2312" w:eastAsia="仿宋_GB2312" w:hAnsi="黑体" w:hint="eastAsia"/>
          <w:sz w:val="32"/>
          <w:szCs w:val="32"/>
        </w:rPr>
        <w:t>规划土地监察局及相关职能部门对该预留临时用地可行性并联审查。</w:t>
      </w:r>
    </w:p>
    <w:p w:rsidR="00F524B7" w:rsidRPr="008E41D0" w:rsidRDefault="00F524B7" w:rsidP="00F524B7">
      <w:pPr>
        <w:pStyle w:val="21"/>
        <w:spacing w:line="560" w:lineRule="exact"/>
        <w:ind w:firstLineChars="0" w:firstLine="0"/>
        <w:jc w:val="left"/>
        <w:rPr>
          <w:rFonts w:ascii="仿宋_GB2312" w:eastAsia="仿宋_GB2312" w:hAnsi="黑体"/>
          <w:sz w:val="32"/>
          <w:szCs w:val="32"/>
        </w:rPr>
      </w:pPr>
      <w:r w:rsidRPr="008E41D0">
        <w:rPr>
          <w:rFonts w:ascii="楷体_GB2312" w:eastAsia="楷体_GB2312" w:hAnsi="楷体_GB2312" w:cs="楷体_GB2312" w:hint="eastAsia"/>
          <w:sz w:val="32"/>
          <w:szCs w:val="32"/>
        </w:rPr>
        <w:t xml:space="preserve">    </w:t>
      </w:r>
      <w:r w:rsidRPr="008E41D0">
        <w:rPr>
          <w:rFonts w:ascii="仿宋_GB2312" w:eastAsia="仿宋_GB2312" w:hAnsi="黑体" w:hint="eastAsia"/>
          <w:sz w:val="32"/>
          <w:szCs w:val="32"/>
        </w:rPr>
        <w:t>2.提前介入：对（申请）建设单位的临时用地需求，规自部门先行核查把关，主动提供符合使用条件的用地坐标供（申请）建设单位参考申报，用地存在问题及解决路径及时告知（申请）建设单位并同步抄送规划土地监察部门掌握。对用地涉及林地、农用地等前置许可或涉橙线安评、水库蓝线等相关主管部门书面意见的，相关主管部门应当积极指导</w:t>
      </w:r>
      <w:r w:rsidRPr="008E41D0">
        <w:rPr>
          <w:rFonts w:ascii="仿宋_GB2312" w:eastAsia="仿宋_GB2312" w:hAnsi="黑体" w:hint="eastAsia"/>
          <w:sz w:val="32"/>
          <w:szCs w:val="32"/>
        </w:rPr>
        <w:lastRenderedPageBreak/>
        <w:t>及时审查出具书面意见。</w:t>
      </w:r>
    </w:p>
    <w:p w:rsidR="00F524B7" w:rsidRPr="008E41D0" w:rsidRDefault="00F524B7" w:rsidP="00F524B7">
      <w:pPr>
        <w:pStyle w:val="21"/>
        <w:spacing w:line="560" w:lineRule="exact"/>
        <w:ind w:firstLine="640"/>
        <w:jc w:val="left"/>
        <w:rPr>
          <w:rFonts w:ascii="楷体_GB2312" w:eastAsia="楷体_GB2312" w:hAnsi="楷体_GB2312" w:cs="楷体_GB2312"/>
          <w:sz w:val="32"/>
          <w:szCs w:val="32"/>
        </w:rPr>
      </w:pPr>
      <w:r w:rsidRPr="008E41D0">
        <w:rPr>
          <w:rFonts w:ascii="楷体_GB2312" w:eastAsia="楷体_GB2312" w:hAnsi="楷体_GB2312" w:cs="楷体_GB2312" w:hint="eastAsia"/>
          <w:sz w:val="32"/>
          <w:szCs w:val="32"/>
        </w:rPr>
        <w:t>（二）容缺受理</w:t>
      </w:r>
    </w:p>
    <w:p w:rsidR="00F524B7" w:rsidRPr="008E41D0" w:rsidRDefault="00B01C63" w:rsidP="00F524B7">
      <w:pPr>
        <w:pStyle w:val="21"/>
        <w:spacing w:line="560" w:lineRule="exact"/>
        <w:ind w:firstLine="640"/>
        <w:jc w:val="left"/>
        <w:rPr>
          <w:rFonts w:ascii="仿宋_GB2312" w:eastAsia="仿宋_GB2312" w:hAnsi="黑体"/>
          <w:sz w:val="32"/>
          <w:szCs w:val="32"/>
        </w:rPr>
      </w:pPr>
      <w:r>
        <w:rPr>
          <w:rFonts w:ascii="仿宋_GB2312" w:eastAsia="仿宋_GB2312" w:hAnsi="黑体" w:hint="eastAsia"/>
          <w:sz w:val="32"/>
          <w:szCs w:val="32"/>
        </w:rPr>
        <w:t>在</w:t>
      </w:r>
      <w:r w:rsidR="00F524B7" w:rsidRPr="008E41D0">
        <w:rPr>
          <w:rFonts w:ascii="仿宋_GB2312" w:eastAsia="仿宋_GB2312" w:hAnsi="黑体" w:hint="eastAsia"/>
          <w:sz w:val="32"/>
          <w:szCs w:val="32"/>
        </w:rPr>
        <w:t>部分材料（如企业营业执照、法定代表人身份证、法定授权委托证明、临时用地平面布局图）等材料不齐的情况下，容缺受理临时用地和临时建筑申请。</w:t>
      </w:r>
    </w:p>
    <w:p w:rsidR="00F524B7" w:rsidRPr="008E41D0" w:rsidRDefault="00F524B7" w:rsidP="00F524B7">
      <w:pPr>
        <w:pStyle w:val="21"/>
        <w:numPr>
          <w:ilvl w:val="0"/>
          <w:numId w:val="12"/>
        </w:numPr>
        <w:spacing w:line="560" w:lineRule="exact"/>
        <w:ind w:firstLine="640"/>
        <w:jc w:val="left"/>
        <w:rPr>
          <w:rFonts w:ascii="楷体_GB2312" w:eastAsia="楷体_GB2312" w:hAnsi="楷体_GB2312" w:cs="楷体_GB2312"/>
          <w:sz w:val="32"/>
          <w:szCs w:val="32"/>
        </w:rPr>
      </w:pPr>
      <w:r w:rsidRPr="008E41D0">
        <w:rPr>
          <w:rFonts w:ascii="楷体_GB2312" w:eastAsia="楷体_GB2312" w:hAnsi="楷体_GB2312" w:cs="楷体_GB2312" w:hint="eastAsia"/>
          <w:sz w:val="32"/>
          <w:szCs w:val="32"/>
        </w:rPr>
        <w:t>并联审查</w:t>
      </w:r>
    </w:p>
    <w:p w:rsidR="00F524B7" w:rsidRPr="008E41D0" w:rsidRDefault="00A723C5" w:rsidP="00F524B7">
      <w:pPr>
        <w:pStyle w:val="21"/>
        <w:spacing w:line="560" w:lineRule="exact"/>
        <w:ind w:firstLine="640"/>
        <w:jc w:val="left"/>
        <w:rPr>
          <w:rFonts w:ascii="仿宋_GB2312" w:eastAsia="仿宋_GB2312" w:hAnsi="黑体"/>
          <w:sz w:val="32"/>
          <w:szCs w:val="32"/>
        </w:rPr>
      </w:pPr>
      <w:r>
        <w:rPr>
          <w:rFonts w:ascii="仿宋_GB2312" w:eastAsia="仿宋_GB2312" w:hAnsi="黑体" w:hint="eastAsia"/>
          <w:sz w:val="32"/>
          <w:szCs w:val="32"/>
        </w:rPr>
        <w:t>区</w:t>
      </w:r>
      <w:r w:rsidR="00F524B7" w:rsidRPr="008E41D0">
        <w:rPr>
          <w:rFonts w:ascii="仿宋_GB2312" w:eastAsia="仿宋_GB2312" w:hAnsi="黑体" w:hint="eastAsia"/>
          <w:sz w:val="32"/>
          <w:szCs w:val="32"/>
        </w:rPr>
        <w:t>规划土地监察局受理申请后，</w:t>
      </w:r>
      <w:r w:rsidR="00F4487B">
        <w:rPr>
          <w:rFonts w:ascii="仿宋_GB2312" w:eastAsia="仿宋_GB2312" w:hAnsi="黑体" w:hint="eastAsia"/>
          <w:sz w:val="32"/>
          <w:szCs w:val="32"/>
        </w:rPr>
        <w:t>市规划和自然资源局龙岗管理局</w:t>
      </w:r>
      <w:r w:rsidR="00F524B7" w:rsidRPr="008E41D0">
        <w:rPr>
          <w:rFonts w:ascii="仿宋_GB2312" w:eastAsia="仿宋_GB2312" w:hAnsi="黑体" w:hint="eastAsia"/>
          <w:sz w:val="32"/>
          <w:szCs w:val="32"/>
        </w:rPr>
        <w:t>3个工作日内出具核查意见，</w:t>
      </w:r>
      <w:r w:rsidR="00803954">
        <w:rPr>
          <w:rFonts w:ascii="仿宋_GB2312" w:eastAsia="仿宋_GB2312" w:hAnsi="黑体" w:hint="eastAsia"/>
          <w:sz w:val="32"/>
          <w:szCs w:val="32"/>
        </w:rPr>
        <w:t>区</w:t>
      </w:r>
      <w:r w:rsidR="00F524B7" w:rsidRPr="008E41D0">
        <w:rPr>
          <w:rFonts w:ascii="仿宋_GB2312" w:eastAsia="仿宋_GB2312" w:hAnsi="黑体" w:hint="eastAsia"/>
          <w:sz w:val="32"/>
          <w:szCs w:val="32"/>
        </w:rPr>
        <w:t>规划土地监察局视核查意见在2个工作日内同时发函征询相关职能部门和辖区街道办意见，相关职能部门和辖区街道办应在7个工作日内出具答复意见，意见应明确具体。</w:t>
      </w:r>
    </w:p>
    <w:p w:rsidR="00F524B7" w:rsidRPr="008E41D0" w:rsidRDefault="00F524B7" w:rsidP="00F524B7">
      <w:pPr>
        <w:pStyle w:val="10"/>
        <w:spacing w:line="560" w:lineRule="exact"/>
        <w:ind w:firstLineChars="231" w:firstLine="739"/>
        <w:jc w:val="left"/>
        <w:rPr>
          <w:rFonts w:ascii="黑体" w:eastAsia="黑体" w:hAnsi="黑体"/>
          <w:sz w:val="32"/>
          <w:szCs w:val="32"/>
        </w:rPr>
      </w:pPr>
      <w:r w:rsidRPr="008E41D0">
        <w:rPr>
          <w:rFonts w:ascii="黑体" w:eastAsia="黑体" w:hAnsi="黑体" w:hint="eastAsia"/>
          <w:sz w:val="32"/>
          <w:szCs w:val="32"/>
        </w:rPr>
        <w:t>三、企业办事流程</w:t>
      </w:r>
    </w:p>
    <w:p w:rsidR="00F524B7" w:rsidRDefault="00F524B7" w:rsidP="00F524B7">
      <w:pPr>
        <w:spacing w:line="560" w:lineRule="exact"/>
        <w:ind w:firstLineChars="200" w:firstLine="640"/>
        <w:jc w:val="left"/>
        <w:rPr>
          <w:rFonts w:ascii="黑体" w:eastAsia="黑体" w:hAnsi="黑体" w:cs="Times New Roman"/>
          <w:b/>
          <w:bCs/>
          <w:sz w:val="32"/>
          <w:szCs w:val="32"/>
        </w:rPr>
      </w:pPr>
      <w:r w:rsidRPr="008E41D0">
        <w:rPr>
          <w:rFonts w:ascii="仿宋_GB2312" w:eastAsia="仿宋_GB2312" w:hAnsi="黑体" w:hint="eastAsia"/>
          <w:sz w:val="32"/>
          <w:szCs w:val="32"/>
        </w:rPr>
        <w:t>该项改革实行后，压缩审批时限，提高审批效率，为企业降低时间成本，为工程建设提供有力保障。企业可直接向区规划土地监察局咨询，联系人：肖承强，电话：84878560。</w:t>
      </w:r>
    </w:p>
    <w:p w:rsidR="00D563CB" w:rsidRPr="00C542D8" w:rsidRDefault="00D563CB" w:rsidP="00F4012F">
      <w:pPr>
        <w:rPr>
          <w:rFonts w:ascii="仿宋_GB2312" w:eastAsia="仿宋_GB2312" w:hAnsi="宋体" w:cs="Times New Roman"/>
          <w:sz w:val="32"/>
          <w:szCs w:val="32"/>
        </w:rPr>
      </w:pPr>
    </w:p>
    <w:p w:rsidR="00D563CB" w:rsidRPr="00C542D8" w:rsidRDefault="00D563CB" w:rsidP="00F4012F">
      <w:pPr>
        <w:rPr>
          <w:rFonts w:ascii="仿宋_GB2312" w:eastAsia="仿宋_GB2312" w:hAnsi="宋体" w:cs="Times New Roman"/>
          <w:sz w:val="32"/>
          <w:szCs w:val="32"/>
        </w:rPr>
      </w:pPr>
    </w:p>
    <w:p w:rsidR="00D563CB" w:rsidRPr="00C542D8" w:rsidRDefault="00D563CB" w:rsidP="00F4012F">
      <w:pPr>
        <w:rPr>
          <w:rFonts w:ascii="仿宋_GB2312" w:eastAsia="仿宋_GB2312" w:hAnsi="宋体" w:cs="Times New Roman"/>
          <w:sz w:val="32"/>
          <w:szCs w:val="32"/>
        </w:rPr>
      </w:pPr>
    </w:p>
    <w:p w:rsidR="00D563CB" w:rsidRPr="00C542D8" w:rsidRDefault="00D563CB" w:rsidP="00F4012F">
      <w:pPr>
        <w:rPr>
          <w:rFonts w:ascii="仿宋_GB2312" w:eastAsia="仿宋_GB2312" w:hAnsi="宋体" w:cs="Times New Roman"/>
          <w:sz w:val="32"/>
          <w:szCs w:val="32"/>
        </w:rPr>
      </w:pPr>
    </w:p>
    <w:p w:rsidR="00D563CB" w:rsidRPr="00C542D8" w:rsidRDefault="00D563CB" w:rsidP="00F4012F">
      <w:pPr>
        <w:rPr>
          <w:rFonts w:ascii="仿宋_GB2312" w:eastAsia="仿宋_GB2312" w:hAnsi="宋体" w:cs="Times New Roman"/>
          <w:sz w:val="32"/>
          <w:szCs w:val="32"/>
        </w:rPr>
      </w:pPr>
    </w:p>
    <w:p w:rsidR="00D563CB" w:rsidRPr="00C542D8" w:rsidRDefault="00D563CB" w:rsidP="00F4012F">
      <w:pPr>
        <w:rPr>
          <w:rFonts w:ascii="仿宋_GB2312" w:eastAsia="仿宋_GB2312" w:hAnsi="宋体" w:cs="Times New Roman"/>
          <w:sz w:val="32"/>
          <w:szCs w:val="32"/>
        </w:rPr>
      </w:pPr>
    </w:p>
    <w:p w:rsidR="00D563CB" w:rsidRPr="00C542D8" w:rsidRDefault="00D563CB" w:rsidP="00F4012F">
      <w:pPr>
        <w:rPr>
          <w:rFonts w:ascii="仿宋_GB2312" w:eastAsia="仿宋_GB2312" w:hAnsi="宋体" w:cs="Times New Roman"/>
          <w:sz w:val="32"/>
          <w:szCs w:val="32"/>
        </w:rPr>
      </w:pPr>
    </w:p>
    <w:p w:rsidR="00130890" w:rsidRPr="00C542D8" w:rsidRDefault="000C2AF6">
      <w:pPr>
        <w:pStyle w:val="2"/>
      </w:pPr>
      <w:bookmarkStart w:id="56" w:name="_Toc75526135"/>
      <w:r w:rsidRPr="00C542D8">
        <w:rPr>
          <w:rFonts w:hint="eastAsia"/>
        </w:rPr>
        <w:lastRenderedPageBreak/>
        <w:t>项目</w:t>
      </w:r>
      <w:r w:rsidR="00334FB0" w:rsidRPr="00C542D8">
        <w:rPr>
          <w:rFonts w:hint="eastAsia"/>
        </w:rPr>
        <w:t>七</w:t>
      </w:r>
      <w:r w:rsidRPr="00C542D8">
        <w:rPr>
          <w:rFonts w:hint="eastAsia"/>
        </w:rPr>
        <w:t>:“简化</w:t>
      </w:r>
      <w:r w:rsidRPr="00C542D8">
        <w:t>+减负”</w:t>
      </w:r>
      <w:r w:rsidRPr="00C542D8">
        <w:rPr>
          <w:rFonts w:hint="eastAsia"/>
        </w:rPr>
        <w:t>优化更新项目</w:t>
      </w:r>
      <w:r w:rsidRPr="00C542D8">
        <w:t>资金监管</w:t>
      </w:r>
      <w:bookmarkEnd w:id="54"/>
      <w:bookmarkEnd w:id="56"/>
    </w:p>
    <w:p w:rsidR="00130890" w:rsidRPr="00C542D8" w:rsidRDefault="000C2AF6">
      <w:pPr>
        <w:spacing w:line="560" w:lineRule="exact"/>
        <w:ind w:firstLineChars="200" w:firstLine="643"/>
        <w:jc w:val="left"/>
        <w:rPr>
          <w:rFonts w:ascii="黑体" w:eastAsia="黑体" w:hAnsi="黑体" w:cs="Times New Roman"/>
          <w:b/>
          <w:bCs/>
          <w:sz w:val="32"/>
          <w:szCs w:val="32"/>
        </w:rPr>
      </w:pPr>
      <w:r w:rsidRPr="00C542D8">
        <w:rPr>
          <w:rFonts w:ascii="黑体" w:eastAsia="黑体" w:hAnsi="黑体" w:cs="Times New Roman" w:hint="eastAsia"/>
          <w:b/>
          <w:bCs/>
          <w:sz w:val="32"/>
          <w:szCs w:val="32"/>
        </w:rPr>
        <w:t>一、改革成效</w:t>
      </w:r>
    </w:p>
    <w:p w:rsidR="00130890" w:rsidRPr="00C542D8" w:rsidRDefault="000C2AF6">
      <w:pPr>
        <w:spacing w:line="560" w:lineRule="exact"/>
        <w:ind w:firstLineChars="200" w:firstLine="640"/>
        <w:jc w:val="left"/>
        <w:rPr>
          <w:rFonts w:ascii="仿宋_GB2312" w:eastAsia="仿宋_GB2312" w:hAnsi="宋体" w:cs="Times New Roman"/>
          <w:sz w:val="32"/>
          <w:szCs w:val="32"/>
        </w:rPr>
      </w:pPr>
      <w:r w:rsidRPr="00C542D8">
        <w:rPr>
          <w:rFonts w:ascii="仿宋_GB2312" w:eastAsia="仿宋_GB2312" w:hAnsi="宋体" w:cs="Times New Roman" w:hint="eastAsia"/>
          <w:sz w:val="32"/>
          <w:szCs w:val="32"/>
        </w:rPr>
        <w:t>分类实施监管，规范龙岗区拆除重建类城市更新项目专项监管资金管理，保障城市更新工作健康有序开展，维护公共利益，保护被搬迁权利人合法权益，减轻实施单位负担。</w:t>
      </w:r>
    </w:p>
    <w:p w:rsidR="00130890" w:rsidRPr="00C542D8" w:rsidRDefault="000C2AF6">
      <w:pPr>
        <w:spacing w:line="560" w:lineRule="exact"/>
        <w:ind w:firstLineChars="200" w:firstLine="640"/>
        <w:jc w:val="left"/>
        <w:rPr>
          <w:rFonts w:ascii="黑体" w:eastAsia="黑体" w:hAnsi="黑体" w:cs="Times New Roman"/>
          <w:sz w:val="32"/>
          <w:szCs w:val="32"/>
        </w:rPr>
      </w:pPr>
      <w:r w:rsidRPr="00C542D8">
        <w:rPr>
          <w:rFonts w:ascii="黑体" w:eastAsia="黑体" w:hAnsi="黑体" w:cs="Times New Roman" w:hint="eastAsia"/>
          <w:sz w:val="32"/>
          <w:szCs w:val="32"/>
        </w:rPr>
        <w:t>二、改革举措</w:t>
      </w:r>
    </w:p>
    <w:p w:rsidR="00130890" w:rsidRPr="00C542D8" w:rsidRDefault="00740B22" w:rsidP="00A9567E">
      <w:pPr>
        <w:spacing w:line="560" w:lineRule="exact"/>
        <w:ind w:firstLineChars="200" w:firstLine="640"/>
        <w:rPr>
          <w:rFonts w:ascii="仿宋_GB2312" w:eastAsia="仿宋_GB2312" w:hAnsi="宋体" w:cs="Times New Roman"/>
          <w:sz w:val="32"/>
          <w:szCs w:val="32"/>
        </w:rPr>
      </w:pPr>
      <w:r w:rsidRPr="00C542D8">
        <w:rPr>
          <w:rFonts w:ascii="仿宋_GB2312" w:eastAsia="仿宋_GB2312" w:hAnsi="宋体" w:cs="Times New Roman" w:hint="eastAsia"/>
          <w:sz w:val="32"/>
          <w:szCs w:val="32"/>
        </w:rPr>
        <w:t>2021年完成</w:t>
      </w:r>
      <w:r w:rsidR="000C2AF6" w:rsidRPr="00C542D8">
        <w:rPr>
          <w:rFonts w:ascii="仿宋_GB2312" w:eastAsia="仿宋_GB2312" w:hAnsi="宋体" w:cs="Times New Roman" w:hint="eastAsia"/>
          <w:sz w:val="32"/>
          <w:szCs w:val="32"/>
        </w:rPr>
        <w:t>《龙岗区拆除重建类城市更新项目专项监管资金管理办法（试行）》修订</w:t>
      </w:r>
      <w:r w:rsidR="00082F22" w:rsidRPr="00C542D8">
        <w:rPr>
          <w:rFonts w:ascii="仿宋_GB2312" w:eastAsia="仿宋_GB2312" w:hAnsi="宋体" w:cs="Times New Roman" w:hint="eastAsia"/>
          <w:sz w:val="32"/>
          <w:szCs w:val="32"/>
        </w:rPr>
        <w:t>，</w:t>
      </w:r>
      <w:r w:rsidR="008B0F9B" w:rsidRPr="00C542D8">
        <w:rPr>
          <w:rStyle w:val="NormalCharacter"/>
          <w:rFonts w:ascii="仿宋_GB2312" w:eastAsia="仿宋_GB2312" w:hAnsi="仿宋_GB2312" w:hint="eastAsia"/>
          <w:sz w:val="32"/>
          <w:szCs w:val="32"/>
        </w:rPr>
        <w:t>取消回迁过渡费专项资金监管，缩小次期公共设施用地搬迁补偿专项资金监管范围，允许企业灵活选择现金、银行保函、政府控股的金融机构保函等方式缴纳监管资金</w:t>
      </w:r>
      <w:r w:rsidR="00FD6424" w:rsidRPr="00C542D8">
        <w:rPr>
          <w:rStyle w:val="NormalCharacter"/>
          <w:rFonts w:ascii="仿宋_GB2312" w:eastAsia="仿宋_GB2312" w:hAnsi="仿宋_GB2312" w:hint="eastAsia"/>
          <w:sz w:val="32"/>
          <w:szCs w:val="32"/>
        </w:rPr>
        <w:t>，降低企业负担</w:t>
      </w:r>
      <w:r w:rsidR="000C2AF6" w:rsidRPr="00C542D8">
        <w:rPr>
          <w:rFonts w:ascii="仿宋_GB2312" w:eastAsia="仿宋_GB2312" w:hAnsi="宋体" w:cs="Times New Roman" w:hint="eastAsia"/>
          <w:sz w:val="32"/>
          <w:szCs w:val="32"/>
        </w:rPr>
        <w:t>。</w:t>
      </w:r>
    </w:p>
    <w:p w:rsidR="00130890" w:rsidRPr="00C542D8" w:rsidRDefault="00483569" w:rsidP="00483569">
      <w:pPr>
        <w:spacing w:line="560" w:lineRule="exact"/>
        <w:ind w:firstLineChars="200" w:firstLine="640"/>
        <w:rPr>
          <w:rFonts w:ascii="仿宋_GB2312" w:eastAsia="仿宋_GB2312" w:hAnsi="宋体" w:cs="Times New Roman"/>
          <w:sz w:val="32"/>
          <w:szCs w:val="32"/>
        </w:rPr>
      </w:pPr>
      <w:r w:rsidRPr="00C542D8">
        <w:rPr>
          <w:rFonts w:ascii="仿宋_GB2312" w:eastAsia="仿宋_GB2312" w:hAnsi="宋体" w:cs="Times New Roman" w:hint="eastAsia"/>
          <w:sz w:val="32"/>
          <w:szCs w:val="32"/>
        </w:rPr>
        <w:t>1.</w:t>
      </w:r>
      <w:r w:rsidR="000C2AF6" w:rsidRPr="00C542D8">
        <w:rPr>
          <w:rFonts w:ascii="仿宋_GB2312" w:eastAsia="仿宋_GB2312" w:hAnsi="宋体" w:cs="Times New Roman" w:hint="eastAsia"/>
          <w:sz w:val="32"/>
          <w:szCs w:val="32"/>
        </w:rPr>
        <w:t>征集各街道修订意见，起草并完成</w:t>
      </w:r>
      <w:r w:rsidR="002F2DC5" w:rsidRPr="00C542D8">
        <w:rPr>
          <w:rFonts w:ascii="仿宋_GB2312" w:eastAsia="仿宋_GB2312" w:hAnsi="宋体" w:cs="Times New Roman" w:hint="eastAsia"/>
          <w:sz w:val="32"/>
          <w:szCs w:val="32"/>
        </w:rPr>
        <w:t>《龙岗区拆除重建类城市更新项目专项监管资金管理办法（试行）》</w:t>
      </w:r>
      <w:r w:rsidR="000C2AF6" w:rsidRPr="00C542D8">
        <w:rPr>
          <w:rFonts w:ascii="仿宋_GB2312" w:eastAsia="仿宋_GB2312" w:hAnsi="宋体" w:cs="Times New Roman" w:hint="eastAsia"/>
          <w:sz w:val="32"/>
          <w:szCs w:val="32"/>
        </w:rPr>
        <w:t>修订稿。</w:t>
      </w:r>
    </w:p>
    <w:p w:rsidR="00130890" w:rsidRPr="00C542D8" w:rsidRDefault="00483569" w:rsidP="00483569">
      <w:pPr>
        <w:spacing w:line="560" w:lineRule="exact"/>
        <w:ind w:firstLineChars="200" w:firstLine="640"/>
        <w:rPr>
          <w:rFonts w:ascii="仿宋_GB2312" w:eastAsia="仿宋_GB2312" w:hAnsi="宋体" w:cs="Times New Roman"/>
          <w:sz w:val="32"/>
          <w:szCs w:val="32"/>
        </w:rPr>
      </w:pPr>
      <w:r w:rsidRPr="00C542D8">
        <w:rPr>
          <w:rFonts w:ascii="仿宋_GB2312" w:eastAsia="仿宋_GB2312" w:hAnsi="宋体" w:cs="Times New Roman" w:hint="eastAsia"/>
          <w:sz w:val="32"/>
          <w:szCs w:val="32"/>
        </w:rPr>
        <w:t>2.</w:t>
      </w:r>
      <w:r w:rsidR="000C2AF6" w:rsidRPr="00C542D8">
        <w:rPr>
          <w:rFonts w:ascii="仿宋_GB2312" w:eastAsia="仿宋_GB2312" w:hAnsi="宋体" w:cs="Times New Roman" w:hint="eastAsia"/>
          <w:sz w:val="32"/>
          <w:szCs w:val="32"/>
        </w:rPr>
        <w:t>向社会公众征求意见，并公布意见采纳情况。</w:t>
      </w:r>
    </w:p>
    <w:p w:rsidR="00130890" w:rsidRPr="00C542D8" w:rsidRDefault="006025EE" w:rsidP="00483569">
      <w:pPr>
        <w:spacing w:line="560" w:lineRule="exact"/>
        <w:ind w:firstLineChars="200" w:firstLine="640"/>
        <w:rPr>
          <w:rFonts w:ascii="仿宋_GB2312" w:eastAsia="仿宋_GB2312" w:hAnsi="宋体" w:cs="Times New Roman"/>
          <w:sz w:val="32"/>
          <w:szCs w:val="32"/>
        </w:rPr>
      </w:pPr>
      <w:r w:rsidRPr="00C542D8">
        <w:rPr>
          <w:rFonts w:ascii="仿宋_GB2312" w:eastAsia="仿宋_GB2312" w:hAnsi="宋体" w:cs="Times New Roman" w:hint="eastAsia"/>
          <w:sz w:val="32"/>
          <w:szCs w:val="32"/>
        </w:rPr>
        <w:t>3</w:t>
      </w:r>
      <w:r w:rsidR="00483569" w:rsidRPr="00C542D8">
        <w:rPr>
          <w:rFonts w:ascii="仿宋_GB2312" w:eastAsia="仿宋_GB2312" w:hAnsi="宋体" w:cs="Times New Roman" w:hint="eastAsia"/>
          <w:sz w:val="32"/>
          <w:szCs w:val="32"/>
        </w:rPr>
        <w:t>.</w:t>
      </w:r>
      <w:r w:rsidR="000C2AF6" w:rsidRPr="00C542D8">
        <w:rPr>
          <w:rFonts w:ascii="仿宋_GB2312" w:eastAsia="仿宋_GB2312" w:hAnsi="宋体" w:cs="Times New Roman" w:hint="eastAsia"/>
          <w:sz w:val="32"/>
          <w:szCs w:val="32"/>
        </w:rPr>
        <w:t>印发《龙岗区拆除重建类城市更新项目专项监管资金管理办法》。</w:t>
      </w:r>
    </w:p>
    <w:p w:rsidR="00130890" w:rsidRPr="00C542D8" w:rsidRDefault="000C2AF6">
      <w:pPr>
        <w:spacing w:line="560" w:lineRule="exact"/>
        <w:ind w:firstLineChars="200" w:firstLine="640"/>
        <w:jc w:val="left"/>
        <w:rPr>
          <w:rFonts w:ascii="黑体" w:eastAsia="黑体" w:hAnsi="黑体" w:cs="Times New Roman"/>
          <w:sz w:val="32"/>
          <w:szCs w:val="32"/>
        </w:rPr>
      </w:pPr>
      <w:r w:rsidRPr="00C542D8">
        <w:rPr>
          <w:rFonts w:ascii="黑体" w:eastAsia="黑体" w:hAnsi="黑体" w:cs="Times New Roman" w:hint="eastAsia"/>
          <w:sz w:val="32"/>
          <w:szCs w:val="32"/>
        </w:rPr>
        <w:t>三、企业办事流程</w:t>
      </w:r>
    </w:p>
    <w:p w:rsidR="00130890" w:rsidRPr="00C542D8" w:rsidRDefault="000C2AF6">
      <w:pPr>
        <w:spacing w:line="560" w:lineRule="exact"/>
        <w:ind w:firstLineChars="200" w:firstLine="640"/>
        <w:jc w:val="left"/>
        <w:rPr>
          <w:rFonts w:ascii="宋体" w:eastAsia="宋体" w:hAnsi="宋体"/>
          <w:b/>
          <w:bCs/>
          <w:sz w:val="44"/>
          <w:szCs w:val="44"/>
        </w:rPr>
      </w:pPr>
      <w:r w:rsidRPr="00C542D8">
        <w:rPr>
          <w:rFonts w:ascii="仿宋_GB2312" w:eastAsia="仿宋_GB2312" w:hAnsi="黑体" w:cs="Times New Roman" w:hint="eastAsia"/>
          <w:sz w:val="32"/>
          <w:szCs w:val="32"/>
        </w:rPr>
        <w:t>企业可直接向区城市更新和土地整备局咨询有关业务，联系人：郑雁峰，电话：89623122。</w:t>
      </w: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A9567E" w:rsidRPr="00C542D8" w:rsidRDefault="00EC72A2">
      <w:pPr>
        <w:pStyle w:val="a0"/>
        <w:rPr>
          <w:rFonts w:ascii="宋体" w:eastAsia="宋体" w:hAnsi="宋体"/>
          <w:b/>
          <w:bCs/>
          <w:sz w:val="44"/>
          <w:szCs w:val="44"/>
        </w:rPr>
      </w:pPr>
      <w:r w:rsidRPr="00C542D8">
        <w:rPr>
          <w:noProof/>
        </w:rPr>
        <w:drawing>
          <wp:anchor distT="0" distB="0" distL="114300" distR="114300" simplePos="0" relativeHeight="252256256" behindDoc="0" locked="0" layoutInCell="1" allowOverlap="1" wp14:anchorId="1DC3EED8" wp14:editId="00AEA0E6">
            <wp:simplePos x="0" y="0"/>
            <wp:positionH relativeFrom="column">
              <wp:posOffset>379298</wp:posOffset>
            </wp:positionH>
            <wp:positionV relativeFrom="paragraph">
              <wp:posOffset>14071</wp:posOffset>
            </wp:positionV>
            <wp:extent cx="4826635" cy="4813300"/>
            <wp:effectExtent l="0" t="0" r="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826635" cy="4813300"/>
                    </a:xfrm>
                    <a:prstGeom prst="rect">
                      <a:avLst/>
                    </a:prstGeom>
                  </pic:spPr>
                </pic:pic>
              </a:graphicData>
            </a:graphic>
            <wp14:sizeRelH relativeFrom="margin">
              <wp14:pctWidth>0</wp14:pctWidth>
            </wp14:sizeRelH>
            <wp14:sizeRelV relativeFrom="margin">
              <wp14:pctHeight>0</wp14:pctHeight>
            </wp14:sizeRelV>
          </wp:anchor>
        </w:drawing>
      </w: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8F55E3" w:rsidRPr="00C542D8" w:rsidRDefault="008F55E3">
      <w:pPr>
        <w:pStyle w:val="a0"/>
        <w:rPr>
          <w:rFonts w:ascii="宋体" w:eastAsia="宋体" w:hAnsi="宋体"/>
          <w:b/>
          <w:bCs/>
          <w:sz w:val="44"/>
          <w:szCs w:val="44"/>
        </w:rPr>
      </w:pPr>
    </w:p>
    <w:p w:rsidR="008F55E3" w:rsidRPr="00C542D8" w:rsidRDefault="008F55E3">
      <w:pPr>
        <w:pStyle w:val="a0"/>
        <w:rPr>
          <w:rFonts w:ascii="宋体" w:eastAsia="宋体" w:hAnsi="宋体"/>
          <w:b/>
          <w:bCs/>
          <w:sz w:val="44"/>
          <w:szCs w:val="44"/>
        </w:rPr>
      </w:pPr>
    </w:p>
    <w:p w:rsidR="008F55E3" w:rsidRPr="00C542D8" w:rsidRDefault="008F55E3">
      <w:pPr>
        <w:pStyle w:val="a0"/>
        <w:rPr>
          <w:rFonts w:ascii="宋体" w:eastAsia="宋体" w:hAnsi="宋体"/>
          <w:b/>
          <w:bCs/>
          <w:sz w:val="44"/>
          <w:szCs w:val="44"/>
        </w:rPr>
      </w:pPr>
    </w:p>
    <w:p w:rsidR="00D22F64" w:rsidRPr="00C542D8" w:rsidRDefault="00D22F64">
      <w:pPr>
        <w:pStyle w:val="a0"/>
        <w:rPr>
          <w:rFonts w:ascii="宋体" w:eastAsia="宋体" w:hAnsi="宋体"/>
          <w:b/>
          <w:bCs/>
          <w:sz w:val="44"/>
          <w:szCs w:val="44"/>
        </w:rPr>
      </w:pPr>
    </w:p>
    <w:p w:rsidR="00A9567E" w:rsidRPr="00C542D8" w:rsidRDefault="00A9567E">
      <w:pPr>
        <w:pStyle w:val="a0"/>
        <w:rPr>
          <w:rFonts w:ascii="宋体" w:eastAsia="宋体" w:hAnsi="宋体"/>
          <w:b/>
          <w:bCs/>
          <w:sz w:val="44"/>
          <w:szCs w:val="44"/>
        </w:rPr>
      </w:pPr>
    </w:p>
    <w:p w:rsidR="00130890" w:rsidRPr="00C542D8" w:rsidRDefault="00334FB0">
      <w:pPr>
        <w:pStyle w:val="2"/>
      </w:pPr>
      <w:bookmarkStart w:id="57" w:name="_Toc72935069"/>
      <w:bookmarkStart w:id="58" w:name="_Toc72935068"/>
      <w:bookmarkStart w:id="59" w:name="_Toc75526136"/>
      <w:r w:rsidRPr="00C542D8">
        <w:rPr>
          <w:rFonts w:hint="eastAsia"/>
        </w:rPr>
        <w:lastRenderedPageBreak/>
        <w:t>项目八</w:t>
      </w:r>
      <w:r w:rsidR="000C2AF6" w:rsidRPr="00C542D8">
        <w:rPr>
          <w:rFonts w:hint="eastAsia"/>
        </w:rPr>
        <w:t>:小型低风险工程报建时间压缩到</w:t>
      </w:r>
      <w:r w:rsidR="000C2AF6" w:rsidRPr="00C542D8">
        <w:t>2周</w:t>
      </w:r>
      <w:bookmarkEnd w:id="57"/>
      <w:r w:rsidR="000C2AF6" w:rsidRPr="00C542D8">
        <w:rPr>
          <w:rFonts w:hint="eastAsia"/>
        </w:rPr>
        <w:t>内</w:t>
      </w:r>
      <w:bookmarkEnd w:id="59"/>
    </w:p>
    <w:p w:rsidR="00130890" w:rsidRPr="00C542D8" w:rsidRDefault="000C2AF6">
      <w:pPr>
        <w:pStyle w:val="10"/>
        <w:spacing w:line="560" w:lineRule="exact"/>
        <w:ind w:firstLine="640"/>
        <w:jc w:val="left"/>
        <w:rPr>
          <w:rFonts w:ascii="黑体" w:eastAsia="黑体" w:hAnsi="黑体"/>
          <w:sz w:val="32"/>
          <w:szCs w:val="32"/>
        </w:rPr>
      </w:pPr>
      <w:r w:rsidRPr="00C542D8">
        <w:rPr>
          <w:rFonts w:ascii="黑体" w:eastAsia="黑体" w:hAnsi="黑体" w:hint="eastAsia"/>
          <w:sz w:val="32"/>
          <w:szCs w:val="32"/>
        </w:rPr>
        <w:t>一、改革成效</w:t>
      </w:r>
    </w:p>
    <w:p w:rsidR="00130890" w:rsidRPr="00C542D8" w:rsidRDefault="000C2AF6">
      <w:pPr>
        <w:pStyle w:val="3"/>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对不影响工程质量安全的部分事项及申请材料，制作承诺清单，对小型低风险社会投资工程，即宗地内新建建筑面积小于5000平方米，功能单一，不生产、储存、使用易燃易爆、有毒有害物品或危险品的仓库或厂房项目，实行清单制+告知承诺制。对于1500平方米以下的极小型低风险社会投资仓库或厂房项目，竣工验收前的所有审批事项全部实行告知承诺。</w:t>
      </w:r>
      <w:r w:rsidR="00322AD0" w:rsidRPr="00C542D8">
        <w:rPr>
          <w:rFonts w:ascii="仿宋_GB2312" w:eastAsia="仿宋_GB2312" w:hAnsi="黑体" w:hint="eastAsia"/>
          <w:sz w:val="32"/>
          <w:szCs w:val="32"/>
        </w:rPr>
        <w:t>2021年内</w:t>
      </w:r>
      <w:r w:rsidRPr="00C542D8">
        <w:rPr>
          <w:rFonts w:ascii="仿宋_GB2312" w:eastAsia="仿宋_GB2312" w:hAnsi="黑体" w:hint="eastAsia"/>
          <w:sz w:val="32"/>
          <w:szCs w:val="32"/>
        </w:rPr>
        <w:t>实现小型低风险社会投资项目全部审批事项14个自然日完成。</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130890" w:rsidRPr="00C542D8" w:rsidRDefault="000B0E21">
      <w:pPr>
        <w:pStyle w:val="3"/>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1.</w:t>
      </w:r>
      <w:r w:rsidR="000C2AF6" w:rsidRPr="00C542D8">
        <w:rPr>
          <w:rFonts w:ascii="仿宋_GB2312" w:eastAsia="仿宋_GB2312" w:hAnsi="黑体" w:hint="eastAsia"/>
          <w:sz w:val="32"/>
          <w:szCs w:val="32"/>
        </w:rPr>
        <w:t>梳理龙岗区小型低风险社会投资项目报建申请流程和申请材料，探索可实施告知承诺的事项。</w:t>
      </w:r>
    </w:p>
    <w:p w:rsidR="00130890" w:rsidRPr="00C542D8" w:rsidRDefault="00AB2058">
      <w:pPr>
        <w:pStyle w:val="3"/>
        <w:spacing w:line="560" w:lineRule="exact"/>
        <w:ind w:firstLine="640"/>
        <w:rPr>
          <w:rFonts w:ascii="仿宋_GB2312" w:eastAsia="仿宋_GB2312" w:hAnsi="Times New Roman"/>
          <w:sz w:val="32"/>
          <w:szCs w:val="32"/>
        </w:rPr>
      </w:pPr>
      <w:r w:rsidRPr="00C542D8">
        <w:rPr>
          <w:rFonts w:ascii="仿宋_GB2312" w:eastAsia="仿宋_GB2312" w:hAnsi="黑体" w:hint="eastAsia"/>
          <w:sz w:val="32"/>
          <w:szCs w:val="32"/>
        </w:rPr>
        <w:t>2.</w:t>
      </w:r>
      <w:r w:rsidR="000C2AF6" w:rsidRPr="00C542D8">
        <w:rPr>
          <w:rFonts w:ascii="仿宋_GB2312" w:eastAsia="仿宋_GB2312" w:hAnsi="黑体" w:hint="eastAsia"/>
          <w:sz w:val="32"/>
          <w:szCs w:val="32"/>
        </w:rPr>
        <w:t>根据《深圳市工程建设项目“清单制+告知承诺制”审批改革试点实施方案》，</w:t>
      </w:r>
      <w:r w:rsidR="000C2AF6" w:rsidRPr="00C542D8">
        <w:rPr>
          <w:rFonts w:ascii="仿宋_GB2312" w:eastAsia="仿宋_GB2312" w:hAnsi="Times New Roman" w:hint="eastAsia"/>
          <w:sz w:val="32"/>
          <w:szCs w:val="32"/>
        </w:rPr>
        <w:t>按照不同类型工程</w:t>
      </w:r>
      <w:r w:rsidR="000C2AF6" w:rsidRPr="00C542D8">
        <w:rPr>
          <w:rFonts w:ascii="仿宋" w:eastAsia="仿宋" w:hAnsi="仿宋" w:hint="eastAsia"/>
          <w:sz w:val="32"/>
          <w:szCs w:val="32"/>
        </w:rPr>
        <w:t>特点和</w:t>
      </w:r>
      <w:r w:rsidR="000C2AF6" w:rsidRPr="00C542D8">
        <w:rPr>
          <w:rFonts w:ascii="仿宋_GB2312" w:eastAsia="仿宋_GB2312" w:hAnsi="Times New Roman" w:hint="eastAsia"/>
          <w:sz w:val="32"/>
          <w:szCs w:val="32"/>
        </w:rPr>
        <w:t>风险等级，制定告知承诺事项清单。</w:t>
      </w:r>
    </w:p>
    <w:p w:rsidR="00130890" w:rsidRPr="00C542D8" w:rsidRDefault="00F80801">
      <w:pPr>
        <w:pStyle w:val="3"/>
        <w:spacing w:line="560" w:lineRule="exact"/>
        <w:ind w:firstLine="640"/>
        <w:rPr>
          <w:rFonts w:ascii="仿宋_GB2312" w:eastAsia="仿宋_GB2312" w:hAnsi="Times New Roman"/>
          <w:sz w:val="32"/>
          <w:szCs w:val="32"/>
        </w:rPr>
      </w:pPr>
      <w:r w:rsidRPr="00C542D8">
        <w:rPr>
          <w:rFonts w:ascii="仿宋_GB2312" w:eastAsia="仿宋_GB2312" w:hAnsi="Times New Roman" w:hint="eastAsia"/>
          <w:sz w:val="32"/>
          <w:szCs w:val="32"/>
        </w:rPr>
        <w:t>3.</w:t>
      </w:r>
      <w:r w:rsidR="000C2AF6" w:rsidRPr="00C542D8">
        <w:rPr>
          <w:rFonts w:ascii="仿宋_GB2312" w:eastAsia="仿宋_GB2312" w:hAnsi="Times New Roman" w:hint="eastAsia"/>
          <w:sz w:val="32"/>
          <w:szCs w:val="32"/>
        </w:rPr>
        <w:t>优化</w:t>
      </w:r>
      <w:r w:rsidR="000C2AF6" w:rsidRPr="00C542D8">
        <w:rPr>
          <w:rFonts w:ascii="仿宋_GB2312" w:eastAsia="仿宋_GB2312" w:hAnsi="黑体" w:hint="eastAsia"/>
          <w:sz w:val="32"/>
          <w:szCs w:val="32"/>
        </w:rPr>
        <w:t>小型低风险社会投资项目</w:t>
      </w:r>
      <w:r w:rsidR="000C2AF6" w:rsidRPr="00C542D8">
        <w:rPr>
          <w:rFonts w:ascii="仿宋_GB2312" w:eastAsia="仿宋_GB2312" w:hAnsi="Times New Roman" w:hint="eastAsia"/>
          <w:sz w:val="32"/>
          <w:szCs w:val="32"/>
        </w:rPr>
        <w:t>审批流程，修改投资项目在线审批监管平台办事指南、申请材料和业务流转程序，编制告知承诺书，建设单位明确承诺工程质量安全责任。</w:t>
      </w:r>
    </w:p>
    <w:p w:rsidR="00130890" w:rsidRPr="00C542D8" w:rsidRDefault="00825459">
      <w:pPr>
        <w:pStyle w:val="3"/>
        <w:spacing w:line="560" w:lineRule="exact"/>
        <w:ind w:firstLine="640"/>
        <w:rPr>
          <w:rFonts w:ascii="仿宋_GB2312" w:eastAsia="仿宋_GB2312" w:hAnsi="Times New Roman"/>
          <w:sz w:val="32"/>
          <w:szCs w:val="32"/>
        </w:rPr>
      </w:pPr>
      <w:r w:rsidRPr="00C542D8">
        <w:rPr>
          <w:rFonts w:ascii="仿宋_GB2312" w:eastAsia="仿宋_GB2312" w:hAnsi="Times New Roman" w:hint="eastAsia"/>
          <w:sz w:val="32"/>
          <w:szCs w:val="32"/>
        </w:rPr>
        <w:t>3.</w:t>
      </w:r>
      <w:r w:rsidR="000C2AF6" w:rsidRPr="00C542D8">
        <w:rPr>
          <w:rFonts w:ascii="仿宋_GB2312" w:eastAsia="仿宋_GB2312" w:hAnsi="Times New Roman" w:hint="eastAsia"/>
          <w:sz w:val="32"/>
          <w:szCs w:val="32"/>
        </w:rPr>
        <w:t>实施小型低风险社会投资项目告知承诺制，试点</w:t>
      </w:r>
      <w:r w:rsidR="000C2AF6" w:rsidRPr="00C542D8">
        <w:rPr>
          <w:rFonts w:ascii="仿宋_GB2312" w:eastAsia="仿宋_GB2312" w:hAnsi="黑体" w:hint="eastAsia"/>
          <w:sz w:val="32"/>
          <w:szCs w:val="32"/>
        </w:rPr>
        <w:t>极小型低风险社会投资项目</w:t>
      </w:r>
      <w:r w:rsidR="000C2AF6" w:rsidRPr="00C542D8">
        <w:rPr>
          <w:rFonts w:ascii="仿宋_GB2312" w:eastAsia="仿宋_GB2312" w:hAnsi="Times New Roman" w:cs="宋体" w:hint="eastAsia"/>
          <w:kern w:val="0"/>
          <w:sz w:val="32"/>
          <w:szCs w:val="32"/>
        </w:rPr>
        <w:t>竣工验收前全事项告知承诺制。完善事中事后监管措施，实行施工设计文件抽查机制；审批单位三个月内复查承诺告知内容是否完成；告知承诺制实施初期加强对相关项目工程质量安全监管力度。</w:t>
      </w:r>
    </w:p>
    <w:p w:rsidR="00130890" w:rsidRPr="00C542D8" w:rsidRDefault="000C2AF6">
      <w:pPr>
        <w:pStyle w:val="10"/>
        <w:spacing w:line="560" w:lineRule="exact"/>
        <w:ind w:left="640" w:firstLineChars="0" w:firstLine="0"/>
        <w:jc w:val="left"/>
        <w:rPr>
          <w:rFonts w:ascii="仿宋_GB2312" w:eastAsia="仿宋_GB2312" w:hAnsi="黑体"/>
          <w:sz w:val="32"/>
          <w:szCs w:val="32"/>
        </w:rPr>
      </w:pPr>
      <w:r w:rsidRPr="00C542D8">
        <w:rPr>
          <w:rFonts w:ascii="黑体" w:eastAsia="黑体" w:hAnsi="黑体" w:hint="eastAsia"/>
          <w:sz w:val="32"/>
          <w:szCs w:val="32"/>
        </w:rPr>
        <w:lastRenderedPageBreak/>
        <w:t>三、企业办事流程</w:t>
      </w:r>
    </w:p>
    <w:p w:rsidR="00130890" w:rsidRPr="00C542D8" w:rsidRDefault="000C2AF6">
      <w:pPr>
        <w:pStyle w:val="10"/>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1.企业和个人可通过广东政务服务网深圳市投资在线审批监管平台申请办理相关业务。</w:t>
      </w:r>
    </w:p>
    <w:p w:rsidR="00130890" w:rsidRPr="00C542D8" w:rsidRDefault="000C2AF6">
      <w:pPr>
        <w:pStyle w:val="10"/>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2.业务流程</w:t>
      </w:r>
    </w:p>
    <w:p w:rsidR="00130890" w:rsidRPr="00C542D8" w:rsidRDefault="000C2AF6">
      <w:pPr>
        <w:pStyle w:val="10"/>
        <w:ind w:firstLineChars="0" w:firstLine="0"/>
        <w:jc w:val="center"/>
        <w:rPr>
          <w:rFonts w:ascii="仿宋_GB2312" w:eastAsia="仿宋_GB2312" w:hAnsi="黑体"/>
          <w:sz w:val="32"/>
          <w:szCs w:val="32"/>
        </w:rPr>
      </w:pPr>
      <w:r w:rsidRPr="00C542D8">
        <w:rPr>
          <w:rFonts w:ascii="仿宋_GB2312" w:eastAsia="仿宋_GB2312" w:hAnsi="黑体" w:hint="eastAsia"/>
          <w:noProof/>
          <w:sz w:val="32"/>
          <w:szCs w:val="32"/>
        </w:rPr>
        <w:drawing>
          <wp:inline distT="0" distB="0" distL="114300" distR="114300" wp14:anchorId="465F5585" wp14:editId="5260B179">
            <wp:extent cx="4231640" cy="5794375"/>
            <wp:effectExtent l="0" t="0" r="16510" b="15875"/>
            <wp:docPr id="59" name="图片 24" descr="小型低风险社会工程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descr="小型低风险社会工程审批流程图"/>
                    <pic:cNvPicPr>
                      <a:picLocks noChangeAspect="1"/>
                    </pic:cNvPicPr>
                  </pic:nvPicPr>
                  <pic:blipFill>
                    <a:blip r:embed="rId19"/>
                    <a:stretch>
                      <a:fillRect/>
                    </a:stretch>
                  </pic:blipFill>
                  <pic:spPr>
                    <a:xfrm>
                      <a:off x="0" y="0"/>
                      <a:ext cx="4231640" cy="5794375"/>
                    </a:xfrm>
                    <a:prstGeom prst="rect">
                      <a:avLst/>
                    </a:prstGeom>
                    <a:noFill/>
                    <a:ln w="9525">
                      <a:noFill/>
                    </a:ln>
                  </pic:spPr>
                </pic:pic>
              </a:graphicData>
            </a:graphic>
          </wp:inline>
        </w:drawing>
      </w:r>
    </w:p>
    <w:p w:rsidR="00130890" w:rsidRPr="00C542D8" w:rsidRDefault="000C2AF6">
      <w:pPr>
        <w:pStyle w:val="10"/>
        <w:numPr>
          <w:ilvl w:val="0"/>
          <w:numId w:val="3"/>
        </w:numPr>
        <w:ind w:firstLine="640"/>
        <w:jc w:val="left"/>
        <w:rPr>
          <w:rFonts w:ascii="仿宋_GB2312" w:eastAsia="仿宋_GB2312" w:hAnsi="黑体"/>
          <w:sz w:val="32"/>
          <w:szCs w:val="32"/>
        </w:rPr>
      </w:pPr>
      <w:r w:rsidRPr="00C542D8">
        <w:rPr>
          <w:rFonts w:ascii="仿宋_GB2312" w:eastAsia="仿宋_GB2312" w:hAnsi="黑体" w:hint="eastAsia"/>
          <w:sz w:val="32"/>
          <w:szCs w:val="32"/>
        </w:rPr>
        <w:t>预计</w:t>
      </w:r>
      <w:r w:rsidR="00DC3732" w:rsidRPr="00C542D8">
        <w:rPr>
          <w:rFonts w:ascii="仿宋_GB2312" w:eastAsia="仿宋_GB2312" w:hAnsi="黑体" w:hint="eastAsia"/>
          <w:sz w:val="32"/>
          <w:szCs w:val="32"/>
        </w:rPr>
        <w:t>2021年</w:t>
      </w:r>
      <w:r w:rsidRPr="00C542D8">
        <w:rPr>
          <w:rFonts w:ascii="仿宋_GB2312" w:eastAsia="仿宋_GB2312" w:hAnsi="黑体" w:hint="eastAsia"/>
          <w:sz w:val="32"/>
          <w:szCs w:val="32"/>
        </w:rPr>
        <w:t>9月前企业可以享受到该项措施便利。</w:t>
      </w:r>
    </w:p>
    <w:p w:rsidR="00130890" w:rsidRPr="00C542D8" w:rsidRDefault="000C2AF6">
      <w:pPr>
        <w:pStyle w:val="10"/>
        <w:numPr>
          <w:ilvl w:val="0"/>
          <w:numId w:val="3"/>
        </w:numPr>
        <w:ind w:firstLine="640"/>
        <w:jc w:val="left"/>
        <w:rPr>
          <w:rFonts w:ascii="仿宋_GB2312" w:eastAsia="仿宋_GB2312" w:hAnsi="黑体"/>
          <w:sz w:val="32"/>
          <w:szCs w:val="32"/>
        </w:rPr>
      </w:pPr>
      <w:r w:rsidRPr="00C542D8">
        <w:rPr>
          <w:rFonts w:ascii="仿宋_GB2312" w:eastAsia="仿宋_GB2312" w:hAnsi="黑体" w:hint="eastAsia"/>
          <w:sz w:val="32"/>
          <w:szCs w:val="32"/>
        </w:rPr>
        <w:t>联系人：朱</w:t>
      </w:r>
      <w:r w:rsidRPr="00C542D8">
        <w:rPr>
          <w:rFonts w:ascii="宋体" w:eastAsia="宋体" w:hAnsi="宋体" w:cs="宋体" w:hint="eastAsia"/>
          <w:sz w:val="32"/>
          <w:szCs w:val="32"/>
        </w:rPr>
        <w:t>祎</w:t>
      </w:r>
      <w:r w:rsidRPr="00C542D8">
        <w:rPr>
          <w:rFonts w:ascii="仿宋_GB2312" w:eastAsia="仿宋_GB2312" w:hAnsi="仿宋_GB2312" w:cs="仿宋_GB2312" w:hint="eastAsia"/>
          <w:sz w:val="32"/>
          <w:szCs w:val="32"/>
        </w:rPr>
        <w:t>纬，</w:t>
      </w:r>
      <w:r w:rsidRPr="00C542D8">
        <w:rPr>
          <w:rFonts w:ascii="仿宋_GB2312" w:eastAsia="仿宋_GB2312" w:hAnsi="黑体" w:hint="eastAsia"/>
          <w:sz w:val="32"/>
          <w:szCs w:val="32"/>
        </w:rPr>
        <w:t>28589889</w:t>
      </w:r>
    </w:p>
    <w:p w:rsidR="00130890" w:rsidRPr="00C542D8" w:rsidRDefault="00130890">
      <w:pPr>
        <w:widowControl/>
        <w:jc w:val="left"/>
        <w:rPr>
          <w:rFonts w:ascii="等线 Light" w:eastAsia="等线 Light" w:hAnsi="等线 Light" w:cs="Times New Roman"/>
          <w:b/>
          <w:bCs/>
          <w:sz w:val="32"/>
          <w:szCs w:val="32"/>
        </w:rPr>
      </w:pPr>
    </w:p>
    <w:p w:rsidR="00130890" w:rsidRPr="00C542D8" w:rsidRDefault="000C2AF6">
      <w:pPr>
        <w:pStyle w:val="2"/>
      </w:pPr>
      <w:bookmarkStart w:id="60" w:name="_Toc75526137"/>
      <w:r w:rsidRPr="00C542D8">
        <w:rPr>
          <w:rFonts w:hint="eastAsia"/>
        </w:rPr>
        <w:lastRenderedPageBreak/>
        <w:t>项目</w:t>
      </w:r>
      <w:r w:rsidR="00334FB0" w:rsidRPr="00C542D8">
        <w:rPr>
          <w:rFonts w:hint="eastAsia"/>
        </w:rPr>
        <w:t>九</w:t>
      </w:r>
      <w:r w:rsidRPr="00C542D8">
        <w:rPr>
          <w:rFonts w:hint="eastAsia"/>
        </w:rPr>
        <w:t>:打造</w:t>
      </w:r>
      <w:r w:rsidR="00753304" w:rsidRPr="00C542D8">
        <w:rPr>
          <w:rFonts w:hint="eastAsia"/>
        </w:rPr>
        <w:t>工程</w:t>
      </w:r>
      <w:r w:rsidRPr="00C542D8">
        <w:rPr>
          <w:rFonts w:hint="eastAsia"/>
        </w:rPr>
        <w:t>联合验收“龙岗模式”</w:t>
      </w:r>
      <w:bookmarkEnd w:id="58"/>
      <w:bookmarkEnd w:id="60"/>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一、改革成效</w:t>
      </w:r>
    </w:p>
    <w:p w:rsidR="003B1498" w:rsidRPr="00C542D8" w:rsidRDefault="00A4452E" w:rsidP="003B1498">
      <w:pPr>
        <w:pStyle w:val="3"/>
        <w:spacing w:line="560" w:lineRule="exact"/>
        <w:ind w:firstLine="640"/>
        <w:rPr>
          <w:rFonts w:ascii="仿宋_GB2312" w:eastAsia="仿宋_GB2312" w:hAnsi="黑体"/>
          <w:sz w:val="32"/>
          <w:szCs w:val="32"/>
        </w:rPr>
      </w:pPr>
      <w:r w:rsidRPr="00C542D8">
        <w:rPr>
          <w:rFonts w:ascii="仿宋_GB2312" w:eastAsia="仿宋_GB2312" w:hAnsi="黑体" w:hint="eastAsia"/>
          <w:bCs/>
          <w:sz w:val="32"/>
          <w:szCs w:val="32"/>
        </w:rPr>
        <w:t>提高建筑工程验收效率和质量，将</w:t>
      </w:r>
      <w:r w:rsidRPr="00C542D8">
        <w:rPr>
          <w:rFonts w:ascii="仿宋_GB2312" w:eastAsia="仿宋_GB2312" w:hAnsi="黑体" w:hint="eastAsia"/>
          <w:sz w:val="32"/>
          <w:szCs w:val="32"/>
        </w:rPr>
        <w:t>工程竣工、规划、消防、人防和民用建筑节能等</w:t>
      </w:r>
      <w:r w:rsidRPr="00C542D8">
        <w:rPr>
          <w:rFonts w:ascii="仿宋_GB2312" w:eastAsia="仿宋_GB2312" w:hAnsi="黑体" w:hint="eastAsia"/>
          <w:bCs/>
          <w:sz w:val="32"/>
          <w:szCs w:val="32"/>
        </w:rPr>
        <w:t>多部门分头验收方式调整为</w:t>
      </w:r>
      <w:r w:rsidRPr="00C542D8">
        <w:rPr>
          <w:rFonts w:ascii="仿宋_GB2312" w:eastAsia="仿宋_GB2312" w:hAnsi="仿宋" w:hint="eastAsia"/>
          <w:sz w:val="32"/>
          <w:szCs w:val="32"/>
        </w:rPr>
        <w:t>“一窗受理，一张表单，集中反馈”的工程联合验收模式，</w:t>
      </w:r>
      <w:r w:rsidRPr="00C542D8">
        <w:rPr>
          <w:rFonts w:ascii="仿宋_GB2312" w:eastAsia="仿宋_GB2312" w:hAnsi="黑体" w:hint="eastAsia"/>
          <w:sz w:val="32"/>
          <w:szCs w:val="32"/>
        </w:rPr>
        <w:t>实现竣工信息与供水、供电、供气单位共享，</w:t>
      </w:r>
      <w:r w:rsidR="000C2AF6" w:rsidRPr="00C542D8">
        <w:rPr>
          <w:rFonts w:ascii="仿宋_GB2312" w:eastAsia="仿宋_GB2312" w:hAnsi="黑体" w:hint="eastAsia"/>
          <w:sz w:val="32"/>
          <w:szCs w:val="32"/>
        </w:rPr>
        <w:t>在《深圳市建设工程竣工联合（现场）验收管理办法》的基础上，整合龙岗首创的工程竣工、人防、节能联合验收机制，形成符合龙岗实际的联合竣工验收方案和实施细则。</w:t>
      </w:r>
      <w:r w:rsidR="003B1498" w:rsidRPr="00C542D8">
        <w:rPr>
          <w:rFonts w:ascii="仿宋_GB2312" w:eastAsia="仿宋_GB2312" w:hAnsi="黑体" w:hint="eastAsia"/>
          <w:sz w:val="32"/>
          <w:szCs w:val="32"/>
        </w:rPr>
        <w:t>2021年内实现工程联合验收“一窗受理，一张表单，集中反馈”，</w:t>
      </w:r>
      <w:r w:rsidR="003B1498" w:rsidRPr="00C542D8">
        <w:rPr>
          <w:rFonts w:ascii="仿宋_GB2312" w:eastAsia="仿宋_GB2312" w:hAnsi="宋体" w:hint="eastAsia"/>
          <w:sz w:val="32"/>
          <w:szCs w:val="32"/>
        </w:rPr>
        <w:t>10个工作日完成全部审核事项，18个工作日内完成整个验收流程</w:t>
      </w:r>
      <w:r w:rsidR="003B1498" w:rsidRPr="00C542D8">
        <w:rPr>
          <w:rFonts w:ascii="仿宋_GB2312" w:eastAsia="仿宋_GB2312" w:hAnsi="黑体" w:hint="eastAsia"/>
          <w:sz w:val="32"/>
          <w:szCs w:val="32"/>
        </w:rPr>
        <w:t>。</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130890" w:rsidRPr="00C542D8" w:rsidRDefault="00ED0510">
      <w:pPr>
        <w:pStyle w:val="3"/>
        <w:spacing w:line="560" w:lineRule="exact"/>
        <w:ind w:leftChars="304" w:left="638" w:firstLineChars="0" w:firstLine="0"/>
        <w:rPr>
          <w:rFonts w:ascii="仿宋_GB2312" w:eastAsia="仿宋_GB2312" w:hAnsi="黑体"/>
          <w:sz w:val="32"/>
          <w:szCs w:val="32"/>
        </w:rPr>
      </w:pPr>
      <w:r w:rsidRPr="00C542D8">
        <w:rPr>
          <w:rFonts w:ascii="仿宋_GB2312" w:eastAsia="仿宋_GB2312" w:hAnsi="黑体" w:hint="eastAsia"/>
          <w:sz w:val="32"/>
          <w:szCs w:val="32"/>
        </w:rPr>
        <w:t>1.</w:t>
      </w:r>
      <w:r w:rsidR="000C2AF6" w:rsidRPr="00C542D8">
        <w:rPr>
          <w:rFonts w:ascii="仿宋_GB2312" w:eastAsia="仿宋_GB2312" w:hAnsi="黑体"/>
          <w:sz w:val="32"/>
          <w:szCs w:val="32"/>
        </w:rPr>
        <w:t>梳理联合竣工验收各事项申请材料</w:t>
      </w:r>
      <w:r w:rsidR="000C2AF6" w:rsidRPr="00C542D8">
        <w:rPr>
          <w:rFonts w:ascii="仿宋_GB2312" w:eastAsia="仿宋_GB2312" w:hAnsi="黑体" w:hint="eastAsia"/>
          <w:sz w:val="32"/>
          <w:szCs w:val="32"/>
        </w:rPr>
        <w:t>。</w:t>
      </w:r>
    </w:p>
    <w:p w:rsidR="00130890" w:rsidRPr="00C542D8" w:rsidRDefault="00DF5F55">
      <w:pPr>
        <w:pStyle w:val="3"/>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2.</w:t>
      </w:r>
      <w:r w:rsidR="000C2AF6" w:rsidRPr="00C542D8">
        <w:rPr>
          <w:rFonts w:ascii="仿宋_GB2312" w:eastAsia="仿宋_GB2312" w:hAnsi="黑体" w:hint="eastAsia"/>
          <w:sz w:val="32"/>
          <w:szCs w:val="32"/>
        </w:rPr>
        <w:t>区住房建设局牵头</w:t>
      </w:r>
      <w:r w:rsidR="000C2AF6" w:rsidRPr="00C542D8">
        <w:rPr>
          <w:rFonts w:ascii="仿宋_GB2312" w:eastAsia="仿宋_GB2312" w:hAnsi="黑体"/>
          <w:sz w:val="32"/>
          <w:szCs w:val="32"/>
        </w:rPr>
        <w:t>，</w:t>
      </w:r>
      <w:r w:rsidR="000C2AF6" w:rsidRPr="00C542D8">
        <w:rPr>
          <w:rFonts w:ascii="仿宋_GB2312" w:eastAsia="仿宋_GB2312" w:hAnsi="黑体" w:hint="eastAsia"/>
          <w:sz w:val="32"/>
          <w:szCs w:val="32"/>
        </w:rPr>
        <w:t>会同区城市更新和土地整备局、市规划和自然资源局龙岗管理局确定联合验收流程，</w:t>
      </w:r>
      <w:r w:rsidR="000C2AF6" w:rsidRPr="00C542D8">
        <w:rPr>
          <w:rFonts w:ascii="仿宋_GB2312" w:eastAsia="仿宋_GB2312" w:hAnsi="黑体"/>
          <w:sz w:val="32"/>
          <w:szCs w:val="32"/>
        </w:rPr>
        <w:t>制定龙岗区联合验收方案，</w:t>
      </w:r>
      <w:r w:rsidR="00A436C6" w:rsidRPr="00C542D8">
        <w:rPr>
          <w:rFonts w:ascii="仿宋_GB2312" w:eastAsia="仿宋_GB2312" w:hAnsi="黑体" w:hint="eastAsia"/>
          <w:sz w:val="32"/>
          <w:szCs w:val="32"/>
        </w:rPr>
        <w:t>组建</w:t>
      </w:r>
      <w:r w:rsidR="00B516CA" w:rsidRPr="00C542D8">
        <w:rPr>
          <w:rFonts w:ascii="仿宋_GB2312" w:eastAsia="仿宋_GB2312" w:hAnsi="黑体" w:hint="eastAsia"/>
          <w:sz w:val="32"/>
          <w:szCs w:val="32"/>
        </w:rPr>
        <w:t>工程</w:t>
      </w:r>
      <w:r w:rsidR="00A436C6" w:rsidRPr="00C542D8">
        <w:rPr>
          <w:rFonts w:ascii="仿宋_GB2312" w:eastAsia="仿宋_GB2312" w:hAnsi="黑体" w:hint="eastAsia"/>
          <w:sz w:val="32"/>
          <w:szCs w:val="32"/>
        </w:rPr>
        <w:t>联合</w:t>
      </w:r>
      <w:r w:rsidR="000C2AF6" w:rsidRPr="00C542D8">
        <w:rPr>
          <w:rFonts w:ascii="仿宋_GB2312" w:eastAsia="仿宋_GB2312" w:hAnsi="黑体" w:hint="eastAsia"/>
          <w:sz w:val="32"/>
          <w:szCs w:val="32"/>
        </w:rPr>
        <w:t>验收工作组。</w:t>
      </w:r>
    </w:p>
    <w:p w:rsidR="00130890" w:rsidRPr="00C542D8" w:rsidRDefault="00393D5C">
      <w:pPr>
        <w:pStyle w:val="3"/>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3.</w:t>
      </w:r>
      <w:r w:rsidR="000C2AF6" w:rsidRPr="00C542D8">
        <w:rPr>
          <w:rFonts w:ascii="仿宋_GB2312" w:eastAsia="仿宋_GB2312" w:hAnsi="黑体" w:hint="eastAsia"/>
          <w:sz w:val="32"/>
          <w:szCs w:val="32"/>
        </w:rPr>
        <w:t>根据联合验收方案，接受建设项目联合验收申请，实施</w:t>
      </w:r>
      <w:r w:rsidR="000C2AF6" w:rsidRPr="00C542D8">
        <w:rPr>
          <w:rFonts w:ascii="仿宋_GB2312" w:eastAsia="仿宋_GB2312" w:hAnsi="黑体"/>
          <w:sz w:val="32"/>
          <w:szCs w:val="32"/>
        </w:rPr>
        <w:t>联合验收</w:t>
      </w:r>
      <w:r w:rsidR="000C2AF6" w:rsidRPr="00C542D8">
        <w:rPr>
          <w:rFonts w:ascii="仿宋_GB2312" w:eastAsia="仿宋_GB2312" w:hAnsi="黑体" w:hint="eastAsia"/>
          <w:sz w:val="32"/>
          <w:szCs w:val="32"/>
        </w:rPr>
        <w:t>，完成各单位</w:t>
      </w:r>
      <w:r w:rsidR="000C2AF6" w:rsidRPr="00C542D8">
        <w:rPr>
          <w:rFonts w:ascii="仿宋_GB2312" w:eastAsia="仿宋_GB2312" w:hAnsi="黑体"/>
          <w:sz w:val="32"/>
          <w:szCs w:val="32"/>
        </w:rPr>
        <w:t>信息共享。</w:t>
      </w:r>
    </w:p>
    <w:p w:rsidR="00130890" w:rsidRPr="00C542D8" w:rsidRDefault="00393D5C">
      <w:pPr>
        <w:pStyle w:val="3"/>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4.</w:t>
      </w:r>
      <w:r w:rsidR="000C2AF6" w:rsidRPr="00C542D8">
        <w:rPr>
          <w:rFonts w:ascii="仿宋_GB2312" w:eastAsia="仿宋_GB2312" w:hAnsi="黑体"/>
          <w:sz w:val="32"/>
          <w:szCs w:val="32"/>
        </w:rPr>
        <w:t>根据联合</w:t>
      </w:r>
      <w:r w:rsidR="003C3652" w:rsidRPr="00C542D8">
        <w:rPr>
          <w:rFonts w:ascii="仿宋_GB2312" w:eastAsia="仿宋_GB2312" w:hAnsi="黑体"/>
          <w:sz w:val="32"/>
          <w:szCs w:val="32"/>
        </w:rPr>
        <w:t>验收办理情况</w:t>
      </w:r>
      <w:r w:rsidR="000C2AF6" w:rsidRPr="00C542D8">
        <w:rPr>
          <w:rFonts w:ascii="仿宋_GB2312" w:eastAsia="仿宋_GB2312" w:hAnsi="黑体"/>
          <w:sz w:val="32"/>
          <w:szCs w:val="32"/>
        </w:rPr>
        <w:t>，</w:t>
      </w:r>
      <w:r w:rsidR="000C2AF6" w:rsidRPr="00C542D8">
        <w:rPr>
          <w:rFonts w:ascii="仿宋_GB2312" w:eastAsia="仿宋_GB2312" w:hAnsi="黑体" w:hint="eastAsia"/>
          <w:sz w:val="32"/>
          <w:szCs w:val="32"/>
        </w:rPr>
        <w:t>总结龙岗区联合验收工作经验，</w:t>
      </w:r>
      <w:r w:rsidR="000C2AF6" w:rsidRPr="00C542D8">
        <w:rPr>
          <w:rFonts w:ascii="仿宋_GB2312" w:eastAsia="仿宋_GB2312" w:hAnsi="黑体"/>
          <w:sz w:val="32"/>
          <w:szCs w:val="32"/>
        </w:rPr>
        <w:t>形成龙岗区验收实施细则。</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三、企业办事流程</w:t>
      </w:r>
    </w:p>
    <w:p w:rsidR="00130890" w:rsidRPr="00C542D8" w:rsidRDefault="000C2AF6">
      <w:pPr>
        <w:pStyle w:val="10"/>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1.企业和个人可通过广东政务服务网深圳市投资项目在线审批监管平台申请办理联合验收业务。</w:t>
      </w:r>
    </w:p>
    <w:p w:rsidR="00130890" w:rsidRPr="00C542D8" w:rsidRDefault="000C2AF6">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2.业务流程</w:t>
      </w:r>
      <w:r w:rsidR="00101123" w:rsidRPr="00C542D8">
        <w:rPr>
          <w:rFonts w:ascii="仿宋_GB2312" w:eastAsia="仿宋_GB2312" w:hAnsi="黑体" w:hint="eastAsia"/>
          <w:sz w:val="32"/>
          <w:szCs w:val="32"/>
        </w:rPr>
        <w:t>如下：</w:t>
      </w:r>
    </w:p>
    <w:p w:rsidR="00130890" w:rsidRPr="00C542D8" w:rsidRDefault="00130890">
      <w:pPr>
        <w:pStyle w:val="10"/>
        <w:jc w:val="center"/>
        <w:rPr>
          <w:rFonts w:eastAsia="仿宋_GB2312"/>
        </w:rPr>
      </w:pPr>
    </w:p>
    <w:p w:rsidR="00130890" w:rsidRPr="00C542D8" w:rsidRDefault="000C2AF6">
      <w:pPr>
        <w:pStyle w:val="10"/>
        <w:jc w:val="center"/>
        <w:rPr>
          <w:rFonts w:eastAsia="仿宋_GB2312"/>
        </w:rPr>
      </w:pPr>
      <w:r w:rsidRPr="00C542D8">
        <w:rPr>
          <w:noProof/>
        </w:rPr>
        <w:drawing>
          <wp:inline distT="0" distB="0" distL="0" distR="0" wp14:anchorId="6285524F" wp14:editId="2FB39B5C">
            <wp:extent cx="5274310" cy="36874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74310" cy="3687744"/>
                    </a:xfrm>
                    <a:prstGeom prst="rect">
                      <a:avLst/>
                    </a:prstGeom>
                  </pic:spPr>
                </pic:pic>
              </a:graphicData>
            </a:graphic>
          </wp:inline>
        </w:drawing>
      </w:r>
    </w:p>
    <w:p w:rsidR="00130890" w:rsidRPr="00C542D8" w:rsidRDefault="00130890">
      <w:pPr>
        <w:pStyle w:val="10"/>
        <w:jc w:val="center"/>
        <w:rPr>
          <w:rFonts w:eastAsia="仿宋_GB2312"/>
        </w:rPr>
      </w:pPr>
    </w:p>
    <w:p w:rsidR="00130890" w:rsidRPr="00C542D8" w:rsidRDefault="000C2AF6">
      <w:pPr>
        <w:pStyle w:val="10"/>
        <w:numPr>
          <w:ilvl w:val="0"/>
          <w:numId w:val="4"/>
        </w:numPr>
        <w:ind w:firstLine="640"/>
        <w:jc w:val="left"/>
        <w:rPr>
          <w:rFonts w:ascii="仿宋_GB2312" w:eastAsia="仿宋_GB2312" w:hAnsi="黑体"/>
          <w:sz w:val="32"/>
          <w:szCs w:val="32"/>
        </w:rPr>
      </w:pPr>
      <w:r w:rsidRPr="00C542D8">
        <w:rPr>
          <w:rFonts w:ascii="仿宋_GB2312" w:eastAsia="仿宋_GB2312" w:hAnsi="黑体" w:hint="eastAsia"/>
          <w:sz w:val="32"/>
          <w:szCs w:val="32"/>
        </w:rPr>
        <w:t>预计</w:t>
      </w:r>
      <w:r w:rsidR="00B263A4" w:rsidRPr="00C542D8">
        <w:rPr>
          <w:rFonts w:ascii="仿宋_GB2312" w:eastAsia="仿宋_GB2312" w:hAnsi="黑体" w:hint="eastAsia"/>
          <w:sz w:val="32"/>
          <w:szCs w:val="32"/>
        </w:rPr>
        <w:t>2021年</w:t>
      </w:r>
      <w:r w:rsidRPr="00C542D8">
        <w:rPr>
          <w:rFonts w:ascii="仿宋_GB2312" w:eastAsia="仿宋_GB2312" w:hAnsi="黑体" w:hint="eastAsia"/>
          <w:sz w:val="32"/>
          <w:szCs w:val="32"/>
        </w:rPr>
        <w:t>8月前企业可以享受到该项措施便利。</w:t>
      </w:r>
    </w:p>
    <w:p w:rsidR="00130890" w:rsidRPr="00C542D8" w:rsidRDefault="000C2AF6">
      <w:pPr>
        <w:pStyle w:val="10"/>
        <w:numPr>
          <w:ilvl w:val="0"/>
          <w:numId w:val="4"/>
        </w:numPr>
        <w:ind w:firstLineChars="0" w:firstLine="640"/>
        <w:jc w:val="left"/>
        <w:rPr>
          <w:rFonts w:ascii="仿宋_GB2312" w:eastAsia="仿宋_GB2312" w:hAnsi="黑体"/>
          <w:sz w:val="32"/>
          <w:szCs w:val="32"/>
        </w:rPr>
      </w:pPr>
      <w:r w:rsidRPr="00C542D8">
        <w:rPr>
          <w:rFonts w:ascii="仿宋_GB2312" w:eastAsia="仿宋_GB2312" w:hAnsi="黑体" w:hint="eastAsia"/>
          <w:sz w:val="32"/>
          <w:szCs w:val="32"/>
        </w:rPr>
        <w:t>联系人：朱</w:t>
      </w:r>
      <w:r w:rsidRPr="00C542D8">
        <w:rPr>
          <w:rFonts w:ascii="宋体" w:eastAsia="宋体" w:hAnsi="宋体" w:cs="宋体" w:hint="eastAsia"/>
          <w:sz w:val="32"/>
          <w:szCs w:val="32"/>
        </w:rPr>
        <w:t>祎</w:t>
      </w:r>
      <w:r w:rsidRPr="00C542D8">
        <w:rPr>
          <w:rFonts w:ascii="仿宋_GB2312" w:eastAsia="仿宋_GB2312" w:hAnsi="仿宋_GB2312" w:cs="仿宋_GB2312" w:hint="eastAsia"/>
          <w:sz w:val="32"/>
          <w:szCs w:val="32"/>
        </w:rPr>
        <w:t>纬，</w:t>
      </w:r>
      <w:r w:rsidRPr="00C542D8">
        <w:rPr>
          <w:rFonts w:ascii="仿宋_GB2312" w:eastAsia="仿宋_GB2312" w:hAnsi="黑体" w:hint="eastAsia"/>
          <w:sz w:val="32"/>
          <w:szCs w:val="32"/>
        </w:rPr>
        <w:t>28589889</w:t>
      </w:r>
    </w:p>
    <w:p w:rsidR="00130890" w:rsidRPr="00C542D8" w:rsidRDefault="00130890">
      <w:pPr>
        <w:pStyle w:val="10"/>
        <w:ind w:firstLineChars="0"/>
        <w:jc w:val="left"/>
        <w:rPr>
          <w:rFonts w:ascii="仿宋_GB2312" w:eastAsia="仿宋_GB2312" w:hAnsi="黑体"/>
          <w:sz w:val="32"/>
          <w:szCs w:val="32"/>
        </w:rPr>
      </w:pPr>
    </w:p>
    <w:p w:rsidR="00130890" w:rsidRPr="00C542D8" w:rsidRDefault="00130890">
      <w:pPr>
        <w:pStyle w:val="10"/>
        <w:ind w:firstLineChars="0"/>
        <w:jc w:val="left"/>
        <w:rPr>
          <w:rFonts w:ascii="仿宋_GB2312" w:eastAsia="仿宋_GB2312" w:hAnsi="黑体"/>
          <w:sz w:val="32"/>
          <w:szCs w:val="32"/>
        </w:rPr>
      </w:pPr>
    </w:p>
    <w:p w:rsidR="00130890" w:rsidRPr="00C542D8" w:rsidRDefault="00130890">
      <w:pPr>
        <w:pStyle w:val="10"/>
        <w:ind w:firstLineChars="0"/>
        <w:jc w:val="left"/>
        <w:rPr>
          <w:rFonts w:ascii="仿宋_GB2312" w:eastAsia="仿宋_GB2312" w:hAnsi="黑体"/>
          <w:sz w:val="32"/>
          <w:szCs w:val="32"/>
        </w:rPr>
      </w:pPr>
    </w:p>
    <w:p w:rsidR="00130890" w:rsidRPr="00C542D8" w:rsidRDefault="00130890">
      <w:pPr>
        <w:pStyle w:val="10"/>
        <w:ind w:firstLineChars="0"/>
        <w:jc w:val="left"/>
        <w:rPr>
          <w:rFonts w:ascii="仿宋_GB2312" w:eastAsia="仿宋_GB2312" w:hAnsi="黑体"/>
          <w:sz w:val="32"/>
          <w:szCs w:val="32"/>
        </w:rPr>
      </w:pPr>
    </w:p>
    <w:p w:rsidR="00130890" w:rsidRPr="00C542D8" w:rsidRDefault="00130890">
      <w:pPr>
        <w:pStyle w:val="10"/>
        <w:ind w:firstLineChars="0"/>
        <w:jc w:val="left"/>
        <w:rPr>
          <w:rFonts w:ascii="仿宋_GB2312" w:eastAsia="仿宋_GB2312" w:hAnsi="黑体"/>
          <w:sz w:val="32"/>
          <w:szCs w:val="32"/>
        </w:rPr>
      </w:pPr>
    </w:p>
    <w:p w:rsidR="00130890" w:rsidRPr="00C542D8" w:rsidRDefault="00130890">
      <w:pPr>
        <w:pStyle w:val="10"/>
        <w:ind w:firstLineChars="0"/>
        <w:jc w:val="left"/>
        <w:rPr>
          <w:rFonts w:ascii="仿宋_GB2312" w:eastAsia="仿宋_GB2312" w:hAnsi="黑体"/>
          <w:sz w:val="32"/>
          <w:szCs w:val="32"/>
        </w:rPr>
      </w:pPr>
    </w:p>
    <w:p w:rsidR="005A5E5A" w:rsidRPr="00C542D8" w:rsidRDefault="005A5E5A">
      <w:pPr>
        <w:pStyle w:val="10"/>
        <w:ind w:firstLineChars="0"/>
        <w:jc w:val="left"/>
        <w:rPr>
          <w:rFonts w:ascii="仿宋_GB2312" w:eastAsia="仿宋_GB2312" w:hAnsi="黑体"/>
          <w:sz w:val="32"/>
          <w:szCs w:val="32"/>
        </w:rPr>
      </w:pPr>
    </w:p>
    <w:p w:rsidR="005A5E5A" w:rsidRPr="00C542D8" w:rsidRDefault="005A5E5A">
      <w:pPr>
        <w:pStyle w:val="10"/>
        <w:ind w:firstLineChars="0"/>
        <w:jc w:val="left"/>
        <w:rPr>
          <w:rFonts w:ascii="仿宋_GB2312" w:eastAsia="仿宋_GB2312" w:hAnsi="黑体"/>
          <w:sz w:val="32"/>
          <w:szCs w:val="32"/>
        </w:rPr>
      </w:pPr>
    </w:p>
    <w:p w:rsidR="005A5E5A" w:rsidRPr="00C542D8" w:rsidRDefault="005A5E5A">
      <w:pPr>
        <w:pStyle w:val="10"/>
        <w:ind w:firstLineChars="0"/>
        <w:jc w:val="left"/>
        <w:rPr>
          <w:rFonts w:ascii="仿宋_GB2312" w:eastAsia="仿宋_GB2312" w:hAnsi="黑体"/>
          <w:sz w:val="32"/>
          <w:szCs w:val="32"/>
        </w:rPr>
      </w:pPr>
    </w:p>
    <w:p w:rsidR="00193431" w:rsidRPr="00C542D8" w:rsidRDefault="00193431">
      <w:pPr>
        <w:pStyle w:val="10"/>
        <w:ind w:firstLineChars="0"/>
        <w:jc w:val="left"/>
        <w:rPr>
          <w:rFonts w:ascii="仿宋_GB2312" w:eastAsia="仿宋_GB2312" w:hAnsi="黑体"/>
          <w:sz w:val="32"/>
          <w:szCs w:val="32"/>
        </w:rPr>
      </w:pPr>
    </w:p>
    <w:p w:rsidR="00130890" w:rsidRPr="00C542D8" w:rsidRDefault="000C2AF6">
      <w:pPr>
        <w:pStyle w:val="2"/>
      </w:pPr>
      <w:bookmarkStart w:id="61" w:name="_Toc72935071"/>
      <w:bookmarkStart w:id="62" w:name="_Toc75526138"/>
      <w:r w:rsidRPr="00C542D8">
        <w:rPr>
          <w:rFonts w:hint="eastAsia"/>
        </w:rPr>
        <w:lastRenderedPageBreak/>
        <w:t>项目</w:t>
      </w:r>
      <w:r w:rsidR="000310AB" w:rsidRPr="00C542D8">
        <w:rPr>
          <w:rFonts w:hint="eastAsia"/>
        </w:rPr>
        <w:t>十</w:t>
      </w:r>
      <w:r w:rsidRPr="00C542D8">
        <w:rPr>
          <w:rFonts w:hint="eastAsia"/>
        </w:rPr>
        <w:t>:开展排水环评“备案制”改革</w:t>
      </w:r>
      <w:bookmarkEnd w:id="61"/>
      <w:bookmarkEnd w:id="62"/>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一、改革成效</w:t>
      </w:r>
    </w:p>
    <w:p w:rsidR="00130890" w:rsidRPr="00C542D8" w:rsidRDefault="000C2AF6" w:rsidP="00DE6BA2">
      <w:pPr>
        <w:pStyle w:val="10"/>
        <w:spacing w:line="560" w:lineRule="exact"/>
        <w:ind w:firstLine="640"/>
        <w:jc w:val="left"/>
        <w:rPr>
          <w:rFonts w:ascii="仿宋_GB2312" w:eastAsia="仿宋_GB2312" w:hAnsi="黑体" w:cs="Times New Roman"/>
          <w:sz w:val="32"/>
          <w:szCs w:val="32"/>
        </w:rPr>
      </w:pPr>
      <w:r w:rsidRPr="00C542D8">
        <w:rPr>
          <w:rFonts w:ascii="仿宋_GB2312" w:eastAsia="仿宋_GB2312" w:hAnsi="黑体" w:cs="Times New Roman" w:hint="eastAsia"/>
          <w:sz w:val="32"/>
          <w:szCs w:val="32"/>
        </w:rPr>
        <w:t>（一）根据深圳市水务局关于落实《深圳市经济特区排水条例》做好排水行政审批相关工作的通知要求，对营业面积较小或者排水量较少且排放污水污染物浓度较低的排水户(具体分类详见《深圳市排水许可和备案管理名录》）实行承诺备案管理，无需申领排水许可证。有效增强企业办理排水备案的积极性、主动性，有利于区和街道两级水务部门全面掌握辖区排水户的变化情况，实现对排水户“一户一档”精细化管理，减少监管死角，确保后续监管有的放矢，全面提升排水管理进小区工作成效。</w:t>
      </w:r>
    </w:p>
    <w:p w:rsidR="00130890" w:rsidRPr="00C542D8" w:rsidRDefault="000C2AF6" w:rsidP="00DE6BA2">
      <w:pPr>
        <w:pStyle w:val="110"/>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 xml:space="preserve">（二）审批权限下放街道，企业可就近实现 </w:t>
      </w:r>
      <w:r w:rsidR="006D65A3" w:rsidRPr="00C542D8">
        <w:rPr>
          <w:rFonts w:ascii="仿宋_GB2312" w:eastAsia="仿宋_GB2312" w:hAnsi="黑体" w:hint="eastAsia"/>
          <w:sz w:val="32"/>
          <w:szCs w:val="32"/>
        </w:rPr>
        <w:t>“一站式”办理，缩短办事距离，提高服务</w:t>
      </w:r>
      <w:r w:rsidRPr="00C542D8">
        <w:rPr>
          <w:rFonts w:ascii="仿宋_GB2312" w:eastAsia="仿宋_GB2312" w:hAnsi="黑体" w:hint="eastAsia"/>
          <w:sz w:val="32"/>
          <w:szCs w:val="32"/>
        </w:rPr>
        <w:t>效率，降低企业时间成本，最大限度方便企业。有利于</w:t>
      </w:r>
      <w:r w:rsidR="009976D5" w:rsidRPr="00C542D8">
        <w:rPr>
          <w:rFonts w:ascii="仿宋_GB2312" w:eastAsia="仿宋_GB2312" w:hAnsi="黑体" w:hint="eastAsia"/>
          <w:sz w:val="32"/>
          <w:szCs w:val="32"/>
        </w:rPr>
        <w:t>对涉水污染源</w:t>
      </w:r>
      <w:r w:rsidRPr="00C542D8">
        <w:rPr>
          <w:rFonts w:ascii="仿宋_GB2312" w:eastAsia="仿宋_GB2312" w:hAnsi="黑体" w:hint="eastAsia"/>
          <w:sz w:val="32"/>
          <w:szCs w:val="32"/>
        </w:rPr>
        <w:t>实行源头管控。</w:t>
      </w:r>
    </w:p>
    <w:p w:rsidR="008F3C29" w:rsidRPr="00C542D8" w:rsidRDefault="008F3C29" w:rsidP="00DE6BA2">
      <w:pPr>
        <w:pStyle w:val="110"/>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（三）根据2021年1月1</w:t>
      </w:r>
      <w:r w:rsidR="00F763BF" w:rsidRPr="00C542D8">
        <w:rPr>
          <w:rFonts w:ascii="仿宋_GB2312" w:eastAsia="仿宋_GB2312" w:hAnsi="黑体" w:hint="eastAsia"/>
          <w:sz w:val="32"/>
          <w:szCs w:val="32"/>
        </w:rPr>
        <w:t>日起实施</w:t>
      </w:r>
      <w:r w:rsidRPr="00C542D8">
        <w:rPr>
          <w:rFonts w:ascii="仿宋_GB2312" w:eastAsia="仿宋_GB2312" w:hAnsi="黑体" w:hint="eastAsia"/>
          <w:sz w:val="32"/>
          <w:szCs w:val="32"/>
        </w:rPr>
        <w:t>的《深圳市建设项目环境影响评价审批和备案管理名录（2021年版）》，优化建设项目环评审批与备案管理，对名录中管理分类为备案管理的项目类别实行环评备案管理，进一步优化营商环境，降低企业办事成本。</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AB4C73" w:rsidRPr="00C542D8" w:rsidRDefault="007E283F">
      <w:pPr>
        <w:pStyle w:val="110"/>
        <w:numPr>
          <w:ilvl w:val="255"/>
          <w:numId w:val="0"/>
        </w:numPr>
        <w:spacing w:line="560" w:lineRule="exact"/>
        <w:ind w:firstLine="640"/>
        <w:rPr>
          <w:rFonts w:ascii="仿宋_GB2312" w:eastAsia="仿宋_GB2312" w:hAnsi="黑体" w:cs="Times New Roman"/>
          <w:sz w:val="32"/>
          <w:szCs w:val="32"/>
        </w:rPr>
      </w:pPr>
      <w:r w:rsidRPr="00C542D8">
        <w:rPr>
          <w:rFonts w:ascii="仿宋_GB2312" w:eastAsia="仿宋_GB2312" w:hAnsi="黑体" w:cs="Times New Roman" w:hint="eastAsia"/>
          <w:sz w:val="32"/>
          <w:szCs w:val="32"/>
        </w:rPr>
        <w:t>通过简化流程、强化服务、窗口前移，最大限度减轻企业</w:t>
      </w:r>
      <w:r w:rsidR="00411954" w:rsidRPr="00C542D8">
        <w:rPr>
          <w:rFonts w:ascii="仿宋_GB2312" w:eastAsia="仿宋_GB2312" w:hAnsi="黑体" w:cs="Times New Roman" w:hint="eastAsia"/>
          <w:sz w:val="32"/>
          <w:szCs w:val="32"/>
        </w:rPr>
        <w:t>负担，</w:t>
      </w:r>
      <w:r w:rsidR="000C2AF6" w:rsidRPr="00C542D8">
        <w:rPr>
          <w:rFonts w:ascii="仿宋_GB2312" w:eastAsia="仿宋_GB2312" w:hAnsi="黑体" w:cs="Times New Roman" w:hint="eastAsia"/>
          <w:sz w:val="32"/>
          <w:szCs w:val="32"/>
        </w:rPr>
        <w:t>通过加强后续专业化管理</w:t>
      </w:r>
      <w:r w:rsidR="00411954" w:rsidRPr="00C542D8">
        <w:rPr>
          <w:rFonts w:ascii="仿宋_GB2312" w:eastAsia="仿宋_GB2312" w:hAnsi="黑体" w:cs="Times New Roman" w:hint="eastAsia"/>
          <w:sz w:val="32"/>
          <w:szCs w:val="32"/>
        </w:rPr>
        <w:t>，进一步强化涉水污染源管控，巩固水污染治理工作成效，确保河道长治</w:t>
      </w:r>
      <w:r w:rsidR="000C2AF6" w:rsidRPr="00C542D8">
        <w:rPr>
          <w:rFonts w:ascii="仿宋_GB2312" w:eastAsia="仿宋_GB2312" w:hAnsi="黑体" w:cs="Times New Roman" w:hint="eastAsia"/>
          <w:sz w:val="32"/>
          <w:szCs w:val="32"/>
        </w:rPr>
        <w:t>久清。</w:t>
      </w:r>
    </w:p>
    <w:p w:rsidR="00130890" w:rsidRPr="00C542D8" w:rsidRDefault="000C2AF6">
      <w:pPr>
        <w:pStyle w:val="110"/>
        <w:numPr>
          <w:ilvl w:val="255"/>
          <w:numId w:val="0"/>
        </w:numPr>
        <w:spacing w:line="560" w:lineRule="exact"/>
        <w:ind w:firstLine="640"/>
        <w:rPr>
          <w:rFonts w:ascii="仿宋_GB2312" w:eastAsia="仿宋_GB2312" w:hAnsi="黑体" w:cs="Times New Roman"/>
          <w:sz w:val="32"/>
          <w:szCs w:val="32"/>
        </w:rPr>
      </w:pPr>
      <w:r w:rsidRPr="00C542D8">
        <w:rPr>
          <w:rFonts w:ascii="仿宋_GB2312" w:eastAsia="仿宋_GB2312" w:hAnsi="黑体" w:cs="Times New Roman" w:hint="eastAsia"/>
          <w:sz w:val="32"/>
          <w:szCs w:val="32"/>
        </w:rPr>
        <w:t>（一）对营业面积较小或者排水量较少且排放污水污染</w:t>
      </w:r>
      <w:r w:rsidRPr="00C542D8">
        <w:rPr>
          <w:rFonts w:ascii="仿宋_GB2312" w:eastAsia="仿宋_GB2312" w:hAnsi="黑体" w:cs="Times New Roman" w:hint="eastAsia"/>
          <w:sz w:val="32"/>
          <w:szCs w:val="32"/>
        </w:rPr>
        <w:lastRenderedPageBreak/>
        <w:t>物浓度较低的排水户，从审批管理改为备案管理，经营户只需申报备案，无需申领排水许可证。通过排水管理进小区、零直排区创建等管理举措，全面加强对排水户的后续监管，推动排水精细化管理，有效解决“重审批轻监管”的问题。</w:t>
      </w:r>
    </w:p>
    <w:p w:rsidR="00946970" w:rsidRPr="00C542D8" w:rsidRDefault="000C2AF6" w:rsidP="00946970">
      <w:pPr>
        <w:pStyle w:val="110"/>
        <w:numPr>
          <w:ilvl w:val="255"/>
          <w:numId w:val="0"/>
        </w:numPr>
        <w:spacing w:line="560" w:lineRule="exact"/>
        <w:ind w:firstLine="640"/>
        <w:rPr>
          <w:rFonts w:ascii="仿宋_GB2312" w:eastAsia="仿宋_GB2312" w:hAnsi="黑体" w:cs="Times New Roman"/>
          <w:sz w:val="32"/>
          <w:szCs w:val="32"/>
        </w:rPr>
      </w:pPr>
      <w:r w:rsidRPr="00C542D8">
        <w:rPr>
          <w:rFonts w:ascii="仿宋_GB2312" w:eastAsia="仿宋_GB2312" w:hAnsi="黑体" w:cs="Times New Roman" w:hint="eastAsia"/>
          <w:sz w:val="32"/>
          <w:szCs w:val="32"/>
        </w:rPr>
        <w:t>（二）将非建筑类城市排水许可</w:t>
      </w:r>
      <w:r w:rsidR="00F66569" w:rsidRPr="00C542D8">
        <w:rPr>
          <w:rFonts w:ascii="仿宋_GB2312" w:eastAsia="仿宋_GB2312" w:hAnsi="黑体" w:cs="Times New Roman" w:hint="eastAsia"/>
          <w:sz w:val="32"/>
          <w:szCs w:val="32"/>
        </w:rPr>
        <w:t>证</w:t>
      </w:r>
      <w:r w:rsidRPr="00C542D8">
        <w:rPr>
          <w:rFonts w:ascii="仿宋_GB2312" w:eastAsia="仿宋_GB2312" w:hAnsi="黑体" w:cs="Times New Roman" w:hint="eastAsia"/>
          <w:sz w:val="32"/>
          <w:szCs w:val="32"/>
        </w:rPr>
        <w:t>审批和日常巡查下放</w:t>
      </w:r>
      <w:r w:rsidR="00681EEB" w:rsidRPr="00C542D8">
        <w:rPr>
          <w:rFonts w:ascii="仿宋_GB2312" w:eastAsia="仿宋_GB2312" w:hAnsi="黑体" w:cs="Times New Roman" w:hint="eastAsia"/>
          <w:sz w:val="32"/>
          <w:szCs w:val="32"/>
        </w:rPr>
        <w:t>街道。</w:t>
      </w:r>
      <w:r w:rsidRPr="00C542D8">
        <w:rPr>
          <w:rFonts w:ascii="仿宋_GB2312" w:eastAsia="仿宋_GB2312" w:hAnsi="黑体" w:cs="Times New Roman" w:hint="eastAsia"/>
          <w:sz w:val="32"/>
          <w:szCs w:val="32"/>
        </w:rPr>
        <w:t>2</w:t>
      </w:r>
      <w:r w:rsidRPr="00C542D8">
        <w:rPr>
          <w:rFonts w:ascii="仿宋_GB2312" w:eastAsia="仿宋_GB2312" w:hAnsi="黑体" w:cs="Times New Roman"/>
          <w:sz w:val="32"/>
          <w:szCs w:val="32"/>
        </w:rPr>
        <w:t>021</w:t>
      </w:r>
      <w:r w:rsidRPr="00C542D8">
        <w:rPr>
          <w:rFonts w:ascii="仿宋_GB2312" w:eastAsia="仿宋_GB2312" w:hAnsi="黑体" w:cs="Times New Roman" w:hint="eastAsia"/>
          <w:sz w:val="32"/>
          <w:szCs w:val="32"/>
        </w:rPr>
        <w:t>年二季度前，</w:t>
      </w:r>
      <w:r w:rsidR="0089127D" w:rsidRPr="00C542D8">
        <w:rPr>
          <w:rFonts w:ascii="仿宋_GB2312" w:eastAsia="仿宋_GB2312" w:hAnsi="黑体" w:cs="Times New Roman" w:hint="eastAsia"/>
          <w:sz w:val="32"/>
          <w:szCs w:val="32"/>
        </w:rPr>
        <w:t>实现</w:t>
      </w:r>
      <w:r w:rsidRPr="00C542D8">
        <w:rPr>
          <w:rFonts w:ascii="仿宋_GB2312" w:eastAsia="仿宋_GB2312" w:hAnsi="黑体" w:cs="Times New Roman" w:hint="eastAsia"/>
          <w:sz w:val="32"/>
          <w:szCs w:val="32"/>
        </w:rPr>
        <w:t>全区11个街道行政服务大厅均可办理城市排水许可证。通过加强对各街道的指导和培训，确保街道相关部门管得好、接得住，实现权责下放无缝衔接，将审批服务向企业延伸，将事后监管向前端延伸，</w:t>
      </w:r>
      <w:r w:rsidR="000D4037" w:rsidRPr="00C542D8">
        <w:rPr>
          <w:rFonts w:ascii="仿宋_GB2312" w:eastAsia="仿宋_GB2312" w:hAnsi="黑体" w:cs="Times New Roman" w:hint="eastAsia"/>
          <w:sz w:val="32"/>
          <w:szCs w:val="32"/>
        </w:rPr>
        <w:t>杜绝</w:t>
      </w:r>
      <w:r w:rsidRPr="00C542D8">
        <w:rPr>
          <w:rFonts w:ascii="仿宋_GB2312" w:eastAsia="仿宋_GB2312" w:hAnsi="黑体" w:cs="Times New Roman" w:hint="eastAsia"/>
          <w:sz w:val="32"/>
          <w:szCs w:val="32"/>
        </w:rPr>
        <w:t>“以罚代管”的现象。</w:t>
      </w:r>
    </w:p>
    <w:p w:rsidR="00946970" w:rsidRPr="00C542D8" w:rsidRDefault="00946970" w:rsidP="00946970">
      <w:pPr>
        <w:pStyle w:val="110"/>
        <w:numPr>
          <w:ilvl w:val="255"/>
          <w:numId w:val="0"/>
        </w:numPr>
        <w:spacing w:line="560" w:lineRule="exact"/>
        <w:ind w:firstLine="640"/>
        <w:rPr>
          <w:rFonts w:ascii="仿宋_GB2312" w:eastAsia="仿宋_GB2312" w:hAnsi="黑体" w:cs="Times New Roman"/>
          <w:sz w:val="32"/>
          <w:szCs w:val="32"/>
        </w:rPr>
      </w:pPr>
      <w:r w:rsidRPr="00C542D8">
        <w:rPr>
          <w:rFonts w:ascii="仿宋_GB2312" w:eastAsia="仿宋_GB2312" w:hAnsi="黑体" w:cs="Times New Roman" w:hint="eastAsia"/>
          <w:sz w:val="32"/>
          <w:szCs w:val="32"/>
        </w:rPr>
        <w:t>（三）根据《深圳市建设项目环境影响评价审批和备案管理名录（2021年版）》，对名录中管理类别为备案类的116个项目类别实行环评备案管理，未列入名录的其他建设项目，无需实施建设项目环境影响评价审批或者备案。</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三、企业办事流程</w:t>
      </w:r>
    </w:p>
    <w:p w:rsidR="00130890" w:rsidRPr="00C542D8" w:rsidRDefault="000C2AF6">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（一）企业可</w:t>
      </w:r>
      <w:r w:rsidR="00AD6385" w:rsidRPr="00C542D8">
        <w:rPr>
          <w:rFonts w:ascii="仿宋_GB2312" w:eastAsia="仿宋_GB2312" w:hAnsi="黑体" w:hint="eastAsia"/>
          <w:sz w:val="32"/>
          <w:szCs w:val="32"/>
        </w:rPr>
        <w:t>在</w:t>
      </w:r>
      <w:r w:rsidRPr="00C542D8">
        <w:rPr>
          <w:rFonts w:ascii="仿宋_GB2312" w:eastAsia="仿宋_GB2312" w:hAnsi="黑体" w:hint="eastAsia"/>
          <w:sz w:val="32"/>
          <w:szCs w:val="32"/>
        </w:rPr>
        <w:t>街道办行政服务大厅办理城市排水许可证，无需至区</w:t>
      </w:r>
      <w:r w:rsidR="003A3B42" w:rsidRPr="00C542D8">
        <w:rPr>
          <w:rFonts w:ascii="仿宋_GB2312" w:eastAsia="仿宋_GB2312" w:hAnsi="黑体" w:hint="eastAsia"/>
          <w:sz w:val="32"/>
          <w:szCs w:val="32"/>
        </w:rPr>
        <w:t>行政服务大厅办理，有效缩短办事距离，降低企业时间成本，真正实现在</w:t>
      </w:r>
      <w:r w:rsidRPr="00C542D8">
        <w:rPr>
          <w:rFonts w:ascii="仿宋_GB2312" w:eastAsia="仿宋_GB2312" w:hAnsi="黑体" w:hint="eastAsia"/>
          <w:sz w:val="32"/>
          <w:szCs w:val="32"/>
        </w:rPr>
        <w:t>“家门口办事”。</w:t>
      </w:r>
    </w:p>
    <w:p w:rsidR="00130890" w:rsidRPr="00C542D8" w:rsidRDefault="000C2AF6">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（二）企业在街道办理城市排水许可证流程见附图1和附图2。</w:t>
      </w:r>
    </w:p>
    <w:p w:rsidR="00130890" w:rsidRPr="00C542D8" w:rsidRDefault="000C2AF6">
      <w:pPr>
        <w:pStyle w:val="10"/>
        <w:spacing w:line="560" w:lineRule="exact"/>
        <w:ind w:firstLine="640"/>
        <w:jc w:val="left"/>
        <w:rPr>
          <w:rFonts w:ascii="仿宋_GB2312" w:eastAsia="仿宋_GB2312" w:hAnsi="黑体" w:cs="Times New Roman"/>
          <w:sz w:val="32"/>
          <w:szCs w:val="32"/>
        </w:rPr>
      </w:pPr>
      <w:r w:rsidRPr="00C542D8">
        <w:rPr>
          <w:rFonts w:ascii="仿宋_GB2312" w:eastAsia="仿宋_GB2312" w:hAnsi="黑体" w:cs="Times New Roman" w:hint="eastAsia"/>
          <w:sz w:val="32"/>
          <w:szCs w:val="32"/>
        </w:rPr>
        <w:t>（三）对营业面积较小或者排水量较少且排放污水污染物浓度较低的排水户，从审批管理改为备案管理</w:t>
      </w:r>
      <w:r w:rsidR="00A969CA" w:rsidRPr="00C542D8">
        <w:rPr>
          <w:rFonts w:ascii="仿宋_GB2312" w:eastAsia="仿宋_GB2312" w:hAnsi="黑体" w:cs="Times New Roman" w:hint="eastAsia"/>
          <w:sz w:val="32"/>
          <w:szCs w:val="32"/>
        </w:rPr>
        <w:t>。</w:t>
      </w:r>
      <w:r w:rsidRPr="00C542D8">
        <w:rPr>
          <w:rFonts w:ascii="仿宋_GB2312" w:eastAsia="仿宋_GB2312" w:hAnsi="黑体" w:cs="Times New Roman" w:hint="eastAsia"/>
          <w:sz w:val="32"/>
          <w:szCs w:val="32"/>
        </w:rPr>
        <w:t>2021年6</w:t>
      </w:r>
      <w:r w:rsidR="00CC70B0" w:rsidRPr="00C542D8">
        <w:rPr>
          <w:rFonts w:ascii="仿宋_GB2312" w:eastAsia="仿宋_GB2312" w:hAnsi="黑体" w:cs="Times New Roman" w:hint="eastAsia"/>
          <w:sz w:val="32"/>
          <w:szCs w:val="32"/>
        </w:rPr>
        <w:t>月实现</w:t>
      </w:r>
      <w:r w:rsidRPr="00C542D8">
        <w:rPr>
          <w:rFonts w:ascii="仿宋_GB2312" w:eastAsia="仿宋_GB2312" w:hAnsi="黑体" w:cs="Times New Roman" w:hint="eastAsia"/>
          <w:sz w:val="32"/>
          <w:szCs w:val="32"/>
        </w:rPr>
        <w:t>全区11个街道行政服务大厅均可办理城市排水许可证。</w:t>
      </w:r>
    </w:p>
    <w:p w:rsidR="002C0BB3" w:rsidRPr="00C542D8" w:rsidRDefault="008953FE" w:rsidP="002C0BB3">
      <w:pPr>
        <w:pStyle w:val="10"/>
        <w:spacing w:line="560" w:lineRule="exact"/>
        <w:ind w:firstLine="640"/>
        <w:jc w:val="left"/>
        <w:rPr>
          <w:rFonts w:ascii="仿宋_GB2312" w:eastAsia="仿宋_GB2312"/>
          <w:b/>
          <w:sz w:val="32"/>
        </w:rPr>
      </w:pPr>
      <w:r w:rsidRPr="00C542D8">
        <w:rPr>
          <w:rFonts w:ascii="仿宋_GB2312" w:eastAsia="仿宋_GB2312" w:hAnsi="黑体" w:cs="Times New Roman" w:hint="eastAsia"/>
          <w:sz w:val="32"/>
          <w:szCs w:val="32"/>
        </w:rPr>
        <w:lastRenderedPageBreak/>
        <w:t>（四）</w:t>
      </w:r>
      <w:r w:rsidR="002C0BB3" w:rsidRPr="00C542D8">
        <w:rPr>
          <w:rFonts w:ascii="仿宋_GB2312" w:eastAsia="仿宋_GB2312" w:hAnsi="黑体" w:cs="Times New Roman" w:hint="eastAsia"/>
          <w:sz w:val="32"/>
          <w:szCs w:val="32"/>
        </w:rPr>
        <w:t>符合《深圳市建设项目环境影响评价审批和备案管理名录（2021年版）》相关规定属编制环境影响报告表备案类的建设项目，建设单位需按规定委托有资质的编写人员编制建设项目环境影响报告表。完成环评文件编制后，建设单位登录“深圳市建设项目环境影响报告表备案平台”进行账号注册，随后登录账号按规定上传“建设项目环境影响报告表”“建设项目环境基础信息表”“承诺书”等材料，按要求上传相关材料后提交即完成环评备案，可即时打印环评备案回执。（深圳市建设项目环境影响报告表备案平台网址：</w:t>
      </w:r>
      <w:r w:rsidR="007E3BC8" w:rsidRPr="00C542D8">
        <w:rPr>
          <w:rFonts w:ascii="仿宋_GB2312" w:eastAsia="仿宋_GB2312" w:hAnsi="黑体" w:cs="Times New Roman" w:hint="eastAsia"/>
          <w:sz w:val="32"/>
          <w:szCs w:val="32"/>
        </w:rPr>
        <w:t>h</w:t>
      </w:r>
      <w:r w:rsidR="002C0BB3" w:rsidRPr="00C542D8">
        <w:rPr>
          <w:rFonts w:ascii="仿宋_GB2312" w:eastAsia="仿宋_GB2312" w:hAnsi="黑体" w:cs="Times New Roman" w:hint="eastAsia"/>
          <w:sz w:val="32"/>
          <w:szCs w:val="32"/>
        </w:rPr>
        <w:t>ttps://ep.meeb.sz.gov.cn:8443/HP_SZ_OUT/loginpage.vm）</w:t>
      </w:r>
    </w:p>
    <w:p w:rsidR="00345F76" w:rsidRPr="00C542D8" w:rsidRDefault="00345F76">
      <w:pPr>
        <w:pStyle w:val="10"/>
        <w:spacing w:line="560" w:lineRule="exact"/>
        <w:ind w:firstLine="640"/>
        <w:jc w:val="left"/>
        <w:rPr>
          <w:rFonts w:ascii="仿宋_GB2312" w:eastAsia="仿宋_GB2312" w:hAnsi="黑体" w:cs="Times New Roman"/>
          <w:sz w:val="32"/>
          <w:szCs w:val="32"/>
        </w:rPr>
      </w:pPr>
    </w:p>
    <w:p w:rsidR="00130890" w:rsidRPr="00C542D8" w:rsidRDefault="000C2AF6">
      <w:pPr>
        <w:rPr>
          <w:rFonts w:ascii="仿宋_GB2312" w:eastAsia="仿宋_GB2312" w:hAnsi="黑体" w:cs="Times New Roman"/>
          <w:sz w:val="32"/>
          <w:szCs w:val="32"/>
        </w:rPr>
      </w:pPr>
      <w:r w:rsidRPr="00C542D8">
        <w:rPr>
          <w:rFonts w:ascii="仿宋_GB2312" w:eastAsia="仿宋_GB2312" w:hAnsi="黑体" w:cs="Times New Roman" w:hint="eastAsia"/>
          <w:sz w:val="32"/>
          <w:szCs w:val="32"/>
        </w:rPr>
        <w:t>附图1：线下办理流程</w:t>
      </w:r>
    </w:p>
    <w:p w:rsidR="00130890" w:rsidRPr="00C542D8" w:rsidRDefault="000C2AF6">
      <w:pPr>
        <w:jc w:val="center"/>
        <w:rPr>
          <w:rFonts w:ascii="仿宋_GB2312" w:eastAsia="仿宋_GB2312"/>
          <w:sz w:val="32"/>
        </w:rPr>
      </w:pPr>
      <w:r w:rsidRPr="00C542D8">
        <w:rPr>
          <w:noProof/>
        </w:rPr>
        <w:drawing>
          <wp:inline distT="0" distB="0" distL="0" distR="0" wp14:anchorId="185BD92A" wp14:editId="16A6D157">
            <wp:extent cx="4456430" cy="3230880"/>
            <wp:effectExtent l="0" t="0" r="127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cstate="print"/>
                    <a:stretch>
                      <a:fillRect/>
                    </a:stretch>
                  </pic:blipFill>
                  <pic:spPr>
                    <a:xfrm>
                      <a:off x="0" y="0"/>
                      <a:ext cx="4456430" cy="3230880"/>
                    </a:xfrm>
                    <a:prstGeom prst="rect">
                      <a:avLst/>
                    </a:prstGeom>
                  </pic:spPr>
                </pic:pic>
              </a:graphicData>
            </a:graphic>
          </wp:inline>
        </w:drawing>
      </w:r>
    </w:p>
    <w:p w:rsidR="00130890" w:rsidRPr="00C542D8" w:rsidRDefault="00130890">
      <w:pPr>
        <w:pStyle w:val="a0"/>
      </w:pPr>
    </w:p>
    <w:p w:rsidR="004467D4" w:rsidRPr="00C542D8" w:rsidRDefault="004467D4">
      <w:pPr>
        <w:pStyle w:val="a0"/>
      </w:pPr>
    </w:p>
    <w:p w:rsidR="004467D4" w:rsidRPr="00C542D8" w:rsidRDefault="004467D4">
      <w:pPr>
        <w:pStyle w:val="a0"/>
      </w:pPr>
    </w:p>
    <w:p w:rsidR="004467D4" w:rsidRPr="00C542D8" w:rsidRDefault="004467D4">
      <w:pPr>
        <w:pStyle w:val="a0"/>
      </w:pPr>
    </w:p>
    <w:p w:rsidR="00130890" w:rsidRPr="00C542D8" w:rsidRDefault="000C2AF6">
      <w:pPr>
        <w:rPr>
          <w:rFonts w:ascii="仿宋_GB2312" w:eastAsia="仿宋_GB2312" w:hAnsi="黑体" w:cs="Times New Roman"/>
          <w:sz w:val="32"/>
          <w:szCs w:val="32"/>
        </w:rPr>
      </w:pPr>
      <w:r w:rsidRPr="00C542D8">
        <w:rPr>
          <w:rFonts w:ascii="仿宋_GB2312" w:eastAsia="仿宋_GB2312" w:hAnsi="黑体" w:cs="Times New Roman" w:hint="eastAsia"/>
          <w:sz w:val="32"/>
          <w:szCs w:val="32"/>
        </w:rPr>
        <w:lastRenderedPageBreak/>
        <w:t>附图2：线上办理流程：</w:t>
      </w:r>
    </w:p>
    <w:p w:rsidR="00130890" w:rsidRPr="00C542D8" w:rsidRDefault="000C2AF6">
      <w:pPr>
        <w:tabs>
          <w:tab w:val="center" w:pos="5233"/>
          <w:tab w:val="left" w:pos="8791"/>
        </w:tabs>
        <w:jc w:val="center"/>
        <w:rPr>
          <w:rFonts w:ascii="仿宋_GB2312" w:eastAsia="仿宋_GB2312"/>
          <w:b/>
          <w:sz w:val="32"/>
        </w:rPr>
      </w:pPr>
      <w:r w:rsidRPr="00C542D8">
        <w:rPr>
          <w:noProof/>
        </w:rPr>
        <w:drawing>
          <wp:inline distT="0" distB="0" distL="0" distR="0" wp14:anchorId="18B9A91C" wp14:editId="25995AFC">
            <wp:extent cx="4423410" cy="3605530"/>
            <wp:effectExtent l="0" t="0" r="15240"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stretch>
                      <a:fillRect/>
                    </a:stretch>
                  </pic:blipFill>
                  <pic:spPr>
                    <a:xfrm>
                      <a:off x="0" y="0"/>
                      <a:ext cx="4429042" cy="3610387"/>
                    </a:xfrm>
                    <a:prstGeom prst="rect">
                      <a:avLst/>
                    </a:prstGeom>
                  </pic:spPr>
                </pic:pic>
              </a:graphicData>
            </a:graphic>
          </wp:inline>
        </w:drawing>
      </w:r>
    </w:p>
    <w:p w:rsidR="009B459C" w:rsidRPr="00C542D8" w:rsidRDefault="009B459C" w:rsidP="009B459C">
      <w:pPr>
        <w:rPr>
          <w:rFonts w:ascii="仿宋_GB2312" w:eastAsia="仿宋_GB2312" w:hAnsi="黑体" w:cs="Times New Roman"/>
          <w:sz w:val="32"/>
          <w:szCs w:val="32"/>
        </w:rPr>
      </w:pPr>
      <w:r w:rsidRPr="00C542D8">
        <w:rPr>
          <w:rFonts w:ascii="仿宋_GB2312" w:eastAsia="仿宋_GB2312" w:hAnsi="黑体" w:cs="Times New Roman" w:hint="eastAsia"/>
          <w:sz w:val="32"/>
          <w:szCs w:val="32"/>
        </w:rPr>
        <w:t>附图3：环评备案办理流程：</w:t>
      </w:r>
    </w:p>
    <w:p w:rsidR="002D2F6A" w:rsidRPr="00C542D8" w:rsidRDefault="002D2F6A" w:rsidP="002D2F6A">
      <w:pPr>
        <w:pStyle w:val="a0"/>
      </w:pPr>
    </w:p>
    <w:p w:rsidR="002D2F6A" w:rsidRPr="00C542D8" w:rsidRDefault="002D2F6A" w:rsidP="002D2F6A">
      <w:pPr>
        <w:pStyle w:val="a0"/>
      </w:pPr>
      <w:r w:rsidRPr="00C542D8">
        <w:rPr>
          <w:noProof/>
        </w:rPr>
        <w:drawing>
          <wp:anchor distT="0" distB="0" distL="114300" distR="114300" simplePos="0" relativeHeight="252262400" behindDoc="0" locked="0" layoutInCell="1" allowOverlap="1" wp14:anchorId="074437CA" wp14:editId="5F1CE35F">
            <wp:simplePos x="0" y="0"/>
            <wp:positionH relativeFrom="column">
              <wp:posOffset>57150</wp:posOffset>
            </wp:positionH>
            <wp:positionV relativeFrom="paragraph">
              <wp:posOffset>3175</wp:posOffset>
            </wp:positionV>
            <wp:extent cx="5273675" cy="3124200"/>
            <wp:effectExtent l="0" t="0" r="317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73675" cy="3124200"/>
                    </a:xfrm>
                    <a:prstGeom prst="rect">
                      <a:avLst/>
                    </a:prstGeom>
                  </pic:spPr>
                </pic:pic>
              </a:graphicData>
            </a:graphic>
            <wp14:sizeRelH relativeFrom="margin">
              <wp14:pctWidth>0</wp14:pctWidth>
            </wp14:sizeRelH>
            <wp14:sizeRelV relativeFrom="margin">
              <wp14:pctHeight>0</wp14:pctHeight>
            </wp14:sizeRelV>
          </wp:anchor>
        </w:drawing>
      </w: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2D2F6A" w:rsidRPr="00C542D8" w:rsidRDefault="002D2F6A" w:rsidP="002D2F6A">
      <w:pPr>
        <w:pStyle w:val="a0"/>
      </w:pPr>
    </w:p>
    <w:p w:rsidR="009B459C" w:rsidRPr="00C542D8" w:rsidRDefault="009B459C" w:rsidP="009B459C">
      <w:pPr>
        <w:tabs>
          <w:tab w:val="center" w:pos="5233"/>
          <w:tab w:val="left" w:pos="8791"/>
        </w:tabs>
      </w:pPr>
    </w:p>
    <w:p w:rsidR="00130890" w:rsidRPr="00C542D8" w:rsidRDefault="00130890">
      <w:pPr>
        <w:tabs>
          <w:tab w:val="center" w:pos="5233"/>
          <w:tab w:val="left" w:pos="8791"/>
        </w:tabs>
        <w:rPr>
          <w:rFonts w:ascii="仿宋_GB2312" w:eastAsia="仿宋_GB2312"/>
          <w:b/>
          <w:sz w:val="32"/>
        </w:rPr>
      </w:pPr>
    </w:p>
    <w:p w:rsidR="00130890" w:rsidRPr="00C542D8" w:rsidRDefault="00130890">
      <w:pPr>
        <w:pStyle w:val="a0"/>
      </w:pPr>
    </w:p>
    <w:p w:rsidR="00130890" w:rsidRPr="00C542D8" w:rsidRDefault="00130890">
      <w:pPr>
        <w:pStyle w:val="a0"/>
      </w:pPr>
    </w:p>
    <w:p w:rsidR="00130890" w:rsidRPr="00C542D8" w:rsidRDefault="000C2AF6">
      <w:pPr>
        <w:pStyle w:val="2"/>
      </w:pPr>
      <w:bookmarkStart w:id="63" w:name="_Toc70345419"/>
      <w:bookmarkStart w:id="64" w:name="_Toc72935075"/>
      <w:bookmarkStart w:id="65" w:name="_Toc70345405"/>
      <w:bookmarkStart w:id="66" w:name="_Toc75526139"/>
      <w:bookmarkEnd w:id="44"/>
      <w:bookmarkEnd w:id="45"/>
      <w:r w:rsidRPr="00C542D8">
        <w:rPr>
          <w:rFonts w:hint="eastAsia"/>
        </w:rPr>
        <w:lastRenderedPageBreak/>
        <w:t>项目</w:t>
      </w:r>
      <w:bookmarkEnd w:id="63"/>
      <w:r w:rsidRPr="00C542D8">
        <w:rPr>
          <w:rFonts w:hint="eastAsia"/>
        </w:rPr>
        <w:t>十</w:t>
      </w:r>
      <w:r w:rsidR="00F31034" w:rsidRPr="00C542D8">
        <w:rPr>
          <w:rFonts w:hint="eastAsia"/>
        </w:rPr>
        <w:t>一</w:t>
      </w:r>
      <w:r w:rsidRPr="00C542D8">
        <w:rPr>
          <w:rFonts w:hint="eastAsia"/>
        </w:rPr>
        <w:t>:推广重点项目“环保体检套餐”</w:t>
      </w:r>
      <w:bookmarkEnd w:id="64"/>
      <w:bookmarkEnd w:id="66"/>
    </w:p>
    <w:p w:rsidR="00641C87" w:rsidRPr="00C542D8" w:rsidRDefault="00641C87" w:rsidP="00D93C51">
      <w:pPr>
        <w:spacing w:line="560" w:lineRule="exact"/>
        <w:ind w:firstLineChars="200" w:firstLine="640"/>
        <w:rPr>
          <w:rFonts w:ascii="黑体" w:eastAsia="黑体" w:hAnsi="黑体" w:cs="仿宋_GB2312"/>
          <w:sz w:val="32"/>
          <w:szCs w:val="32"/>
        </w:rPr>
      </w:pPr>
      <w:r w:rsidRPr="00C542D8">
        <w:rPr>
          <w:rFonts w:ascii="黑体" w:eastAsia="黑体" w:hAnsi="黑体" w:cs="仿宋_GB2312" w:hint="eastAsia"/>
          <w:sz w:val="32"/>
          <w:szCs w:val="32"/>
        </w:rPr>
        <w:t>一、改革成效</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“环保体检套餐”主要是为重点企业及相关项目提供环保政策咨询、环保技术支持、现场评估指导等一揽子</w:t>
      </w:r>
      <w:r w:rsidR="009F531C" w:rsidRPr="00C542D8">
        <w:rPr>
          <w:rFonts w:ascii="仿宋_GB2312" w:eastAsia="仿宋_GB2312" w:hAnsi="仿宋_GB2312" w:cs="仿宋_GB2312" w:hint="eastAsia"/>
          <w:sz w:val="32"/>
          <w:szCs w:val="32"/>
        </w:rPr>
        <w:t>环保体检</w:t>
      </w:r>
      <w:r w:rsidRPr="00C542D8">
        <w:rPr>
          <w:rFonts w:ascii="仿宋_GB2312" w:eastAsia="仿宋_GB2312" w:hAnsi="仿宋_GB2312" w:cs="仿宋_GB2312" w:hint="eastAsia"/>
          <w:sz w:val="32"/>
          <w:szCs w:val="32"/>
        </w:rPr>
        <w:t>服务，预计全年为</w:t>
      </w:r>
      <w:r w:rsidRPr="00C542D8">
        <w:rPr>
          <w:rFonts w:ascii="仿宋_GB2312" w:eastAsia="仿宋_GB2312" w:hAnsi="仿宋_GB2312" w:cs="仿宋_GB2312"/>
          <w:sz w:val="32"/>
          <w:szCs w:val="32"/>
        </w:rPr>
        <w:t>100家重点企业及项目提供环保体检服务，并相应出具环保体检报告，帮助企业“少走冤枉路”“少花冤枉钱”，有效缩短企业决策周期，节省项目经费。</w:t>
      </w:r>
    </w:p>
    <w:p w:rsidR="00641C87" w:rsidRPr="00C542D8" w:rsidRDefault="00641C87" w:rsidP="00D93C51">
      <w:pPr>
        <w:spacing w:line="560" w:lineRule="exact"/>
        <w:ind w:firstLineChars="200" w:firstLine="640"/>
        <w:rPr>
          <w:rFonts w:ascii="黑体" w:eastAsia="黑体" w:hAnsi="黑体" w:cs="仿宋_GB2312"/>
          <w:sz w:val="32"/>
          <w:szCs w:val="32"/>
        </w:rPr>
      </w:pPr>
      <w:r w:rsidRPr="00C542D8">
        <w:rPr>
          <w:rFonts w:ascii="黑体" w:eastAsia="黑体" w:hAnsi="黑体" w:cs="仿宋_GB2312" w:hint="eastAsia"/>
          <w:sz w:val="32"/>
          <w:szCs w:val="32"/>
        </w:rPr>
        <w:t>二、改革举措</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为优化营商环境，通过送政策、送技术的方式，主动靠前，精准帮扶，为企业提供法规政策咨询和技术支持服务，具体实施措施如下：</w:t>
      </w:r>
    </w:p>
    <w:p w:rsidR="00641C87" w:rsidRPr="00C542D8" w:rsidRDefault="00641C87" w:rsidP="00D93C51">
      <w:pPr>
        <w:spacing w:line="560" w:lineRule="exact"/>
        <w:ind w:firstLineChars="200" w:firstLine="640"/>
        <w:rPr>
          <w:rFonts w:ascii="楷体_GB2312" w:eastAsia="楷体_GB2312" w:hAnsi="仿宋_GB2312" w:cs="仿宋_GB2312"/>
          <w:sz w:val="32"/>
          <w:szCs w:val="32"/>
        </w:rPr>
      </w:pPr>
      <w:r w:rsidRPr="00C542D8">
        <w:rPr>
          <w:rFonts w:ascii="楷体_GB2312" w:eastAsia="楷体_GB2312" w:hAnsi="仿宋_GB2312" w:cs="仿宋_GB2312" w:hint="eastAsia"/>
          <w:sz w:val="32"/>
          <w:szCs w:val="32"/>
        </w:rPr>
        <w:t>（一）制定管理办法，完善制度保障</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制定《</w:t>
      </w:r>
      <w:r w:rsidR="007A570B" w:rsidRPr="00C542D8">
        <w:rPr>
          <w:rFonts w:ascii="仿宋_GB2312" w:eastAsia="仿宋_GB2312" w:hAnsi="仿宋_GB2312" w:cs="仿宋_GB2312" w:hint="eastAsia"/>
          <w:sz w:val="32"/>
          <w:szCs w:val="32"/>
        </w:rPr>
        <w:t>龙岗区重点企业环保体检服务管理办法（试行）》，明确环保体检服务</w:t>
      </w:r>
      <w:r w:rsidRPr="00C542D8">
        <w:rPr>
          <w:rFonts w:ascii="仿宋_GB2312" w:eastAsia="仿宋_GB2312" w:hAnsi="仿宋_GB2312" w:cs="仿宋_GB2312" w:hint="eastAsia"/>
          <w:sz w:val="32"/>
          <w:szCs w:val="32"/>
        </w:rPr>
        <w:t>范围、责任主体职责、工作规程以及管理要求等；同时编制《龙岗区重点企业环保体检服务技术指南》，明确工作要求和服务内容，使环保体检服务制度化、科学化和规范化。</w:t>
      </w:r>
    </w:p>
    <w:p w:rsidR="00641C87" w:rsidRPr="00C542D8" w:rsidRDefault="008747E8" w:rsidP="00D93C51">
      <w:pPr>
        <w:spacing w:line="560" w:lineRule="exact"/>
        <w:ind w:firstLineChars="200" w:firstLine="640"/>
        <w:rPr>
          <w:rFonts w:ascii="楷体_GB2312" w:eastAsia="楷体_GB2312" w:hAnsi="仿宋_GB2312" w:cs="仿宋_GB2312"/>
          <w:sz w:val="32"/>
          <w:szCs w:val="32"/>
        </w:rPr>
      </w:pPr>
      <w:r w:rsidRPr="00C542D8">
        <w:rPr>
          <w:rFonts w:ascii="楷体_GB2312" w:eastAsia="楷体_GB2312" w:hAnsi="仿宋_GB2312" w:cs="仿宋_GB2312" w:hint="eastAsia"/>
          <w:sz w:val="32"/>
          <w:szCs w:val="32"/>
        </w:rPr>
        <w:t>（二）深挖服务内涵，实现</w:t>
      </w:r>
      <w:r w:rsidR="00641C87" w:rsidRPr="00C542D8">
        <w:rPr>
          <w:rFonts w:ascii="楷体_GB2312" w:eastAsia="楷体_GB2312" w:hAnsi="仿宋_GB2312" w:cs="仿宋_GB2312" w:hint="eastAsia"/>
          <w:sz w:val="32"/>
          <w:szCs w:val="32"/>
        </w:rPr>
        <w:t>精准帮扶</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为拟引进企业的选址、建设用地土壤环境调查、邻避、环保产业扶持等前期决策征求环保意见的内容提供环保政策及技术支持；为拟上市企业提供环保“三同时”管理、“一证式”管理、环境管理台账建设、污染物控制以及环境应急管理与风险防控等全过程环保政策咨询和技术指导。配强环</w:t>
      </w:r>
      <w:r w:rsidRPr="00C542D8">
        <w:rPr>
          <w:rFonts w:ascii="仿宋_GB2312" w:eastAsia="仿宋_GB2312" w:hAnsi="仿宋_GB2312" w:cs="仿宋_GB2312" w:hint="eastAsia"/>
          <w:sz w:val="32"/>
          <w:szCs w:val="32"/>
        </w:rPr>
        <w:lastRenderedPageBreak/>
        <w:t>保专家服务队，提供上门服务，深入摸查实际情况，及时掌握企业需求，帮助企业查找日常管理中的环保漏洞，及时帮助解决问题，分类指导、精准服务，深挖服务内涵，协助企业解决环保诉求，指导企业进一步提升环境管理水平。</w:t>
      </w:r>
    </w:p>
    <w:p w:rsidR="00641C87" w:rsidRPr="00C542D8" w:rsidRDefault="00641C87" w:rsidP="00D93C51">
      <w:pPr>
        <w:spacing w:line="560" w:lineRule="exact"/>
        <w:ind w:firstLineChars="200" w:firstLine="640"/>
        <w:rPr>
          <w:rFonts w:ascii="楷体_GB2312" w:eastAsia="楷体_GB2312" w:hAnsi="仿宋_GB2312" w:cs="仿宋_GB2312"/>
          <w:sz w:val="32"/>
          <w:szCs w:val="32"/>
        </w:rPr>
      </w:pPr>
      <w:r w:rsidRPr="00C542D8">
        <w:rPr>
          <w:rFonts w:ascii="楷体_GB2312" w:eastAsia="楷体_GB2312" w:hAnsi="仿宋_GB2312" w:cs="仿宋_GB2312" w:hint="eastAsia"/>
          <w:sz w:val="32"/>
          <w:szCs w:val="32"/>
        </w:rPr>
        <w:t>（三）聚焦靠前服务，突出服务亮点</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市、区相关重大项目根据需求纳入环保体检服务范围。按照项目所属领域和项目所属单位的服务需求提供个性化环保体检服务，主要为项目选址、立项、建设用地土壤环境调查、生态环境准入清单、可行性研究报告、工程方案设计以及污染防治技术等前期决策征求环保意见的内容提供环保政策及技术支持。</w:t>
      </w:r>
    </w:p>
    <w:p w:rsidR="00641C87" w:rsidRPr="00C542D8" w:rsidRDefault="00641C87" w:rsidP="00D93C51">
      <w:pPr>
        <w:spacing w:line="560" w:lineRule="exact"/>
        <w:ind w:firstLineChars="200" w:firstLine="640"/>
        <w:rPr>
          <w:rFonts w:ascii="楷体_GB2312" w:eastAsia="楷体_GB2312" w:hAnsi="仿宋_GB2312" w:cs="仿宋_GB2312"/>
          <w:sz w:val="32"/>
          <w:szCs w:val="32"/>
        </w:rPr>
      </w:pPr>
      <w:r w:rsidRPr="00C542D8">
        <w:rPr>
          <w:rFonts w:ascii="楷体_GB2312" w:eastAsia="楷体_GB2312" w:hAnsi="仿宋_GB2312" w:cs="仿宋_GB2312" w:hint="eastAsia"/>
          <w:sz w:val="32"/>
          <w:szCs w:val="32"/>
        </w:rPr>
        <w:t>（四）有进有出，闭环服务</w:t>
      </w:r>
    </w:p>
    <w:p w:rsidR="00641C87" w:rsidRPr="00C542D8" w:rsidRDefault="00AF0AA0"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环保体检服务平台收到环保体检服务预约申请后，及时</w:t>
      </w:r>
      <w:r w:rsidR="00641C87" w:rsidRPr="00C542D8">
        <w:rPr>
          <w:rFonts w:ascii="仿宋_GB2312" w:eastAsia="仿宋_GB2312" w:hAnsi="仿宋_GB2312" w:cs="仿宋_GB2312" w:hint="eastAsia"/>
          <w:sz w:val="32"/>
          <w:szCs w:val="32"/>
        </w:rPr>
        <w:t>对接企业及项目建设单位，研究、预判项目情况，提供面对面环保技术咨询与服务（根据项目建设情况必要时将组织现场踏勘），出具《龙岗区重点企业环保体检报告》。</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龙岗区重点企业环保体检报告》是环保体检服务平台出具的生态环境保护业务咨询意见，供重点企业了解项目建设的生态环保合法性、选址可行性，对污染防治措施提出综合评估意见，对存在的问题提出改正建议。相关意见不具有强制性，企业根据项目实际情况进行整改。同时，环保体检报告仅依据重点企业提供的资料及现场踏勘情况出具，不作为生态环保审批许可手续。</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环保体检服务从制度化层面落实，以《龙岗区重点企业</w:t>
      </w:r>
      <w:r w:rsidRPr="00C542D8">
        <w:rPr>
          <w:rFonts w:ascii="仿宋_GB2312" w:eastAsia="仿宋_GB2312" w:hAnsi="仿宋_GB2312" w:cs="仿宋_GB2312" w:hint="eastAsia"/>
          <w:sz w:val="32"/>
          <w:szCs w:val="32"/>
        </w:rPr>
        <w:lastRenderedPageBreak/>
        <w:t>环保体检服务管理办法（试行）》为制度保障、以《龙岗区重点企业环保体检服务技术指南》为工作指引、以《环保体检报告》为结果导向，深挖服务内涵，做到有管理办法可依、有指南可从、有报告可循，形成有进有出的闭环服务。</w:t>
      </w:r>
    </w:p>
    <w:p w:rsidR="00641C87" w:rsidRPr="00C542D8" w:rsidRDefault="00641C87" w:rsidP="00D93C51">
      <w:pPr>
        <w:spacing w:line="560" w:lineRule="exact"/>
        <w:ind w:firstLineChars="200" w:firstLine="640"/>
        <w:rPr>
          <w:rFonts w:ascii="黑体" w:eastAsia="黑体" w:hAnsi="黑体" w:cs="仿宋_GB2312"/>
          <w:sz w:val="32"/>
          <w:szCs w:val="32"/>
        </w:rPr>
      </w:pPr>
      <w:r w:rsidRPr="00C542D8">
        <w:rPr>
          <w:rFonts w:ascii="黑体" w:eastAsia="黑体" w:hAnsi="黑体" w:cs="仿宋_GB2312" w:hint="eastAsia"/>
          <w:sz w:val="32"/>
          <w:szCs w:val="32"/>
        </w:rPr>
        <w:t>三、企业办事流程</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环保体检服务自《龙岗区重点企业环保体检服务管理办法（试行）》发布之日起开始实施，持续开展。</w:t>
      </w:r>
    </w:p>
    <w:p w:rsidR="00641C87" w:rsidRPr="00C542D8" w:rsidRDefault="00641C87" w:rsidP="00D93C51">
      <w:pPr>
        <w:spacing w:line="560" w:lineRule="exact"/>
        <w:ind w:firstLineChars="200" w:firstLine="640"/>
        <w:rPr>
          <w:rFonts w:ascii="楷体_GB2312" w:eastAsia="楷体_GB2312" w:hAnsi="仿宋_GB2312" w:cs="仿宋_GB2312"/>
          <w:sz w:val="32"/>
          <w:szCs w:val="32"/>
        </w:rPr>
      </w:pPr>
      <w:r w:rsidRPr="00C542D8">
        <w:rPr>
          <w:rFonts w:ascii="楷体_GB2312" w:eastAsia="楷体_GB2312" w:hAnsi="仿宋_GB2312" w:cs="仿宋_GB2312" w:hint="eastAsia"/>
          <w:sz w:val="32"/>
          <w:szCs w:val="32"/>
        </w:rPr>
        <w:t>（一）服务对象</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由环保体检服务平台加强与区发展改革局、工业和信息化局等部门对接沟通，主动了解龙岗区重点企业环保体检需求，形成年度环保体检服务名单，提供靠前优质服务。</w:t>
      </w:r>
    </w:p>
    <w:p w:rsidR="00641C87" w:rsidRPr="00C542D8" w:rsidRDefault="00641C87" w:rsidP="00D93C51">
      <w:pPr>
        <w:spacing w:line="560" w:lineRule="exact"/>
        <w:ind w:firstLineChars="200" w:firstLine="640"/>
        <w:rPr>
          <w:rFonts w:ascii="楷体_GB2312" w:eastAsia="楷体_GB2312" w:hAnsi="仿宋_GB2312" w:cs="仿宋_GB2312"/>
          <w:sz w:val="32"/>
          <w:szCs w:val="32"/>
        </w:rPr>
      </w:pPr>
      <w:r w:rsidRPr="00C542D8">
        <w:rPr>
          <w:rFonts w:ascii="楷体_GB2312" w:eastAsia="楷体_GB2312" w:hAnsi="仿宋_GB2312" w:cs="仿宋_GB2312" w:hint="eastAsia"/>
          <w:sz w:val="32"/>
          <w:szCs w:val="32"/>
        </w:rPr>
        <w:t>（二）服务流程</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sz w:val="32"/>
          <w:szCs w:val="32"/>
        </w:rPr>
        <w:t>1.列入年度环保体检服务名单的重点企业及项目，根据实际需求提前进行环保体检预约申请，填写《环保体检服务预约单》现场报送或发送邮件至环保体检服务平台邮箱。</w:t>
      </w:r>
      <w:r w:rsidRPr="00C542D8">
        <w:rPr>
          <w:rFonts w:ascii="仿宋_GB2312" w:eastAsia="仿宋_GB2312" w:hAnsi="仿宋_GB2312" w:cs="仿宋_GB2312" w:hint="eastAsia"/>
          <w:sz w:val="32"/>
          <w:szCs w:val="32"/>
        </w:rPr>
        <w:t>（现场报送地址：深圳市龙岗区中心城白灰围一路</w:t>
      </w:r>
      <w:r w:rsidRPr="00C542D8">
        <w:rPr>
          <w:rFonts w:ascii="仿宋_GB2312" w:eastAsia="仿宋_GB2312" w:hAnsi="仿宋_GB2312" w:cs="仿宋_GB2312"/>
          <w:sz w:val="32"/>
          <w:szCs w:val="32"/>
        </w:rPr>
        <w:t>1号生态环境综合大楼303室，联系人：邱文彬，联系电话：28948296；环保体检服务平台邮箱：xzfwk@lg.gov.cn）</w:t>
      </w:r>
    </w:p>
    <w:p w:rsidR="00641C87"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sz w:val="32"/>
          <w:szCs w:val="32"/>
        </w:rPr>
        <w:t>2.环保体检服务平台收到《环保体检服务预约单》后，在1个工作日内出具《环保体检服务受理通知书》并列明需准备的资料清单，在5个工作日内开展环保体检服务。</w:t>
      </w:r>
    </w:p>
    <w:p w:rsidR="00130890" w:rsidRPr="00C542D8" w:rsidRDefault="00641C87" w:rsidP="00D93C51">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sz w:val="32"/>
          <w:szCs w:val="32"/>
        </w:rPr>
        <w:t>3.环保体检服务结束后5个工作日内通过环保平台邮箱向企业邮箱发送《龙岗区重点企业环保体检报告</w:t>
      </w:r>
      <w:r w:rsidR="00656BF6" w:rsidRPr="00C542D8">
        <w:rPr>
          <w:rFonts w:ascii="仿宋_GB2312" w:eastAsia="仿宋_GB2312" w:hAnsi="仿宋_GB2312" w:cs="仿宋_GB2312" w:hint="eastAsia"/>
          <w:sz w:val="32"/>
          <w:szCs w:val="32"/>
        </w:rPr>
        <w:t>》。</w:t>
      </w:r>
    </w:p>
    <w:p w:rsidR="00130890" w:rsidRPr="00C542D8" w:rsidRDefault="00130890" w:rsidP="00D93C51">
      <w:pPr>
        <w:spacing w:line="560" w:lineRule="exact"/>
        <w:jc w:val="center"/>
        <w:rPr>
          <w:rFonts w:ascii="仿宋_GB2312" w:eastAsia="仿宋_GB2312" w:hAnsi="仿宋_GB2312" w:cs="仿宋_GB2312"/>
          <w:b/>
          <w:bCs/>
          <w:sz w:val="32"/>
          <w:szCs w:val="32"/>
        </w:rPr>
      </w:pPr>
    </w:p>
    <w:p w:rsidR="00130890" w:rsidRPr="00C542D8" w:rsidRDefault="00130890">
      <w:pPr>
        <w:pStyle w:val="a0"/>
      </w:pPr>
    </w:p>
    <w:p w:rsidR="00130890" w:rsidRPr="00C542D8" w:rsidRDefault="000C2AF6">
      <w:pPr>
        <w:spacing w:line="540" w:lineRule="exact"/>
        <w:jc w:val="center"/>
        <w:rPr>
          <w:rFonts w:eastAsia="仿宋_GB2312"/>
          <w:b/>
          <w:bCs/>
          <w:sz w:val="32"/>
          <w:szCs w:val="32"/>
        </w:rPr>
      </w:pPr>
      <w:r w:rsidRPr="00C542D8">
        <w:rPr>
          <w:rFonts w:ascii="仿宋_GB2312" w:eastAsia="仿宋_GB2312" w:hAnsi="仿宋_GB2312" w:cs="仿宋_GB2312" w:hint="eastAsia"/>
          <w:b/>
          <w:bCs/>
          <w:sz w:val="32"/>
          <w:szCs w:val="32"/>
        </w:rPr>
        <w:lastRenderedPageBreak/>
        <w:t>附图：工作流程图</w:t>
      </w:r>
    </w:p>
    <w:p w:rsidR="00130890" w:rsidRPr="00C542D8" w:rsidRDefault="000C2AF6">
      <w:pPr>
        <w:pStyle w:val="10"/>
        <w:spacing w:line="720" w:lineRule="auto"/>
        <w:ind w:firstLineChars="0" w:firstLine="0"/>
        <w:jc w:val="center"/>
        <w:rPr>
          <w:rFonts w:eastAsia="仿宋_GB2312"/>
          <w:b/>
          <w:bCs/>
          <w:sz w:val="32"/>
          <w:szCs w:val="32"/>
        </w:rPr>
      </w:pPr>
      <w:r w:rsidRPr="00C542D8">
        <w:rPr>
          <w:rFonts w:ascii="宋体" w:eastAsia="宋体" w:hAnsi="宋体"/>
          <w:b/>
          <w:noProof/>
          <w:szCs w:val="28"/>
        </w:rPr>
        <w:drawing>
          <wp:inline distT="0" distB="0" distL="0" distR="0" wp14:anchorId="724BAD0B" wp14:editId="5C3A70A9">
            <wp:extent cx="5353050" cy="6431280"/>
            <wp:effectExtent l="0" t="0" r="0" b="7620"/>
            <wp:docPr id="3" name="图片 3" descr="D:\Personal\桌面\微信图片_20210324153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Personal\桌面\微信图片_2021032415335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53050" cy="6431280"/>
                    </a:xfrm>
                    <a:prstGeom prst="rect">
                      <a:avLst/>
                    </a:prstGeom>
                    <a:noFill/>
                    <a:ln>
                      <a:noFill/>
                    </a:ln>
                  </pic:spPr>
                </pic:pic>
              </a:graphicData>
            </a:graphic>
          </wp:inline>
        </w:drawing>
      </w:r>
    </w:p>
    <w:p w:rsidR="00130890" w:rsidRPr="00C542D8" w:rsidRDefault="00130890">
      <w:pPr>
        <w:pStyle w:val="10"/>
        <w:ind w:firstLineChars="0"/>
        <w:jc w:val="left"/>
        <w:rPr>
          <w:rFonts w:ascii="仿宋_GB2312" w:eastAsia="仿宋_GB2312" w:hAnsi="黑体"/>
          <w:sz w:val="32"/>
          <w:szCs w:val="32"/>
        </w:rPr>
      </w:pPr>
    </w:p>
    <w:p w:rsidR="00130890" w:rsidRPr="00C542D8" w:rsidRDefault="000C2AF6">
      <w:pPr>
        <w:widowControl/>
        <w:jc w:val="left"/>
        <w:rPr>
          <w:rFonts w:ascii="等线 Light" w:eastAsia="等线 Light" w:hAnsi="等线 Light" w:cs="Times New Roman"/>
          <w:b/>
          <w:bCs/>
          <w:sz w:val="32"/>
          <w:szCs w:val="32"/>
        </w:rPr>
      </w:pPr>
      <w:r w:rsidRPr="00C542D8">
        <w:br w:type="page"/>
      </w:r>
    </w:p>
    <w:p w:rsidR="00130890" w:rsidRPr="00C542D8" w:rsidRDefault="000C2AF6">
      <w:pPr>
        <w:pStyle w:val="2"/>
      </w:pPr>
      <w:bookmarkStart w:id="67" w:name="_Toc72935076"/>
      <w:bookmarkStart w:id="68" w:name="_Toc75526140"/>
      <w:bookmarkEnd w:id="39"/>
      <w:bookmarkEnd w:id="65"/>
      <w:r w:rsidRPr="00C542D8">
        <w:rPr>
          <w:rFonts w:hint="eastAsia"/>
        </w:rPr>
        <w:lastRenderedPageBreak/>
        <w:t>项目十</w:t>
      </w:r>
      <w:r w:rsidR="000F7526" w:rsidRPr="00C542D8">
        <w:rPr>
          <w:rFonts w:hint="eastAsia"/>
        </w:rPr>
        <w:t>二</w:t>
      </w:r>
      <w:r w:rsidR="00981C49" w:rsidRPr="00C542D8">
        <w:rPr>
          <w:rFonts w:hint="eastAsia"/>
        </w:rPr>
        <w:t>:</w:t>
      </w:r>
      <w:r w:rsidRPr="00C542D8">
        <w:rPr>
          <w:rFonts w:hint="eastAsia"/>
        </w:rPr>
        <w:t>开展工业污水委托处理试点</w:t>
      </w:r>
      <w:bookmarkEnd w:id="68"/>
    </w:p>
    <w:p w:rsidR="00130890" w:rsidRPr="00C542D8" w:rsidRDefault="000C2AF6" w:rsidP="00795CDA">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一、改革成效</w:t>
      </w:r>
    </w:p>
    <w:p w:rsidR="00130890" w:rsidRPr="00C542D8" w:rsidRDefault="000C2AF6" w:rsidP="00795CDA">
      <w:pPr>
        <w:pStyle w:val="110"/>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通过合理放开工业废水出水标准，采取委托水质净化厂处理的模式，</w:t>
      </w:r>
      <w:r w:rsidR="006F2555" w:rsidRPr="00C542D8">
        <w:rPr>
          <w:rFonts w:ascii="仿宋_GB2312" w:eastAsia="仿宋_GB2312" w:hAnsi="黑体" w:hint="eastAsia"/>
          <w:sz w:val="32"/>
          <w:szCs w:val="32"/>
        </w:rPr>
        <w:t>解决工业污水出水标准高、处理成本高、重复处理，而水质净化厂进水浓度过低、碳源不足的问题，</w:t>
      </w:r>
      <w:r w:rsidR="00170C09" w:rsidRPr="00C542D8">
        <w:rPr>
          <w:rFonts w:ascii="仿宋_GB2312" w:eastAsia="仿宋_GB2312" w:hAnsi="黑体" w:hint="eastAsia"/>
          <w:sz w:val="32"/>
          <w:szCs w:val="32"/>
        </w:rPr>
        <w:t>达到</w:t>
      </w:r>
      <w:r w:rsidRPr="00C542D8">
        <w:rPr>
          <w:rFonts w:ascii="仿宋_GB2312" w:eastAsia="仿宋_GB2312" w:hAnsi="黑体" w:hint="eastAsia"/>
          <w:sz w:val="32"/>
          <w:szCs w:val="32"/>
        </w:rPr>
        <w:t>促进水质净化厂碳源补充、进水浓度提升的减排要求，</w:t>
      </w:r>
      <w:r w:rsidR="004D7E1D" w:rsidRPr="00C542D8">
        <w:rPr>
          <w:rFonts w:ascii="仿宋_GB2312" w:eastAsia="仿宋_GB2312" w:hAnsi="黑体" w:hint="eastAsia"/>
          <w:sz w:val="32"/>
          <w:szCs w:val="32"/>
        </w:rPr>
        <w:t>同时</w:t>
      </w:r>
      <w:r w:rsidRPr="00C542D8">
        <w:rPr>
          <w:rFonts w:ascii="仿宋_GB2312" w:eastAsia="仿宋_GB2312" w:hAnsi="黑体" w:hint="eastAsia"/>
          <w:sz w:val="32"/>
          <w:szCs w:val="32"/>
        </w:rPr>
        <w:t>实现排污企业运营成本减轻的双赢局面。</w:t>
      </w:r>
    </w:p>
    <w:p w:rsidR="00130890" w:rsidRPr="00C542D8" w:rsidRDefault="000C2AF6" w:rsidP="00795CDA">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130890" w:rsidRPr="00C542D8" w:rsidRDefault="000C2AF6" w:rsidP="00795CDA">
      <w:pPr>
        <w:pStyle w:val="110"/>
        <w:numPr>
          <w:ilvl w:val="255"/>
          <w:numId w:val="0"/>
        </w:numPr>
        <w:spacing w:line="560" w:lineRule="exact"/>
        <w:ind w:firstLine="640"/>
        <w:rPr>
          <w:rFonts w:ascii="仿宋_GB2312" w:eastAsia="仿宋_GB2312" w:hAnsi="黑体" w:cs="Times New Roman"/>
          <w:sz w:val="32"/>
          <w:szCs w:val="32"/>
        </w:rPr>
      </w:pPr>
      <w:r w:rsidRPr="00C542D8">
        <w:rPr>
          <w:rFonts w:ascii="仿宋_GB2312" w:eastAsia="仿宋_GB2312" w:hAnsi="黑体" w:cs="Times New Roman" w:hint="eastAsia"/>
          <w:sz w:val="32"/>
          <w:szCs w:val="32"/>
        </w:rPr>
        <w:t>在屠宰、洗涤、食品等水污染物可生化性较高的行业试点推进工业废水委托处理工作。</w:t>
      </w:r>
      <w:r w:rsidRPr="00C542D8">
        <w:rPr>
          <w:rFonts w:ascii="仿宋_GB2312" w:eastAsia="仿宋_GB2312" w:hAnsi="黑体" w:hint="eastAsia"/>
          <w:sz w:val="32"/>
          <w:szCs w:val="32"/>
        </w:rPr>
        <w:t>在“三河”流域（龙岗河流域、深圳河流域、观澜河流域）各选1家符合条件的企业，从拟定试点、组织磋商、开展评估、签订协议、强化应急处置、持续跟踪监管、调整排污许可、总结试点经验等8个步骤开展试点工作。试点工作预计为期6个月，将视试点工作效果逐步推广。</w:t>
      </w:r>
    </w:p>
    <w:p w:rsidR="00130890" w:rsidRPr="00C542D8" w:rsidRDefault="000C2AF6" w:rsidP="00795CDA">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三、企业办事流程</w:t>
      </w:r>
    </w:p>
    <w:p w:rsidR="00130890" w:rsidRPr="00C542D8" w:rsidRDefault="00E2038F" w:rsidP="00795CDA">
      <w:pPr>
        <w:pStyle w:val="110"/>
        <w:numPr>
          <w:ilvl w:val="255"/>
          <w:numId w:val="0"/>
        </w:numPr>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工业废水委托处理由生态环境部门主导，</w:t>
      </w:r>
      <w:r w:rsidR="000C2AF6" w:rsidRPr="00C542D8">
        <w:rPr>
          <w:rFonts w:ascii="仿宋_GB2312" w:eastAsia="仿宋_GB2312" w:hAnsi="黑体" w:hint="eastAsia"/>
          <w:sz w:val="32"/>
          <w:szCs w:val="32"/>
        </w:rPr>
        <w:t>不增加企业负担。</w:t>
      </w:r>
    </w:p>
    <w:p w:rsidR="00130890" w:rsidRPr="00C542D8" w:rsidRDefault="00130890">
      <w:pPr>
        <w:pStyle w:val="10"/>
        <w:ind w:firstLine="640"/>
        <w:jc w:val="left"/>
        <w:rPr>
          <w:rFonts w:ascii="仿宋_GB2312" w:eastAsia="仿宋_GB2312" w:hAnsi="黑体" w:cs="Times New Roman"/>
          <w:sz w:val="32"/>
          <w:szCs w:val="32"/>
        </w:rPr>
      </w:pPr>
    </w:p>
    <w:p w:rsidR="00E2038F" w:rsidRPr="00C542D8" w:rsidRDefault="00E2038F">
      <w:pPr>
        <w:pStyle w:val="10"/>
        <w:ind w:firstLine="640"/>
        <w:jc w:val="left"/>
        <w:rPr>
          <w:rFonts w:ascii="仿宋_GB2312" w:eastAsia="仿宋_GB2312" w:hAnsi="黑体" w:cs="Times New Roman"/>
          <w:sz w:val="32"/>
          <w:szCs w:val="32"/>
        </w:rPr>
      </w:pPr>
    </w:p>
    <w:p w:rsidR="00E2038F" w:rsidRPr="00C542D8" w:rsidRDefault="00E2038F">
      <w:pPr>
        <w:pStyle w:val="10"/>
        <w:ind w:firstLine="640"/>
        <w:jc w:val="left"/>
        <w:rPr>
          <w:rFonts w:ascii="仿宋_GB2312" w:eastAsia="仿宋_GB2312" w:hAnsi="黑体" w:cs="Times New Roman"/>
          <w:sz w:val="32"/>
          <w:szCs w:val="32"/>
        </w:rPr>
      </w:pPr>
    </w:p>
    <w:p w:rsidR="00E2038F" w:rsidRPr="00C542D8" w:rsidRDefault="00E2038F">
      <w:pPr>
        <w:pStyle w:val="10"/>
        <w:ind w:firstLine="640"/>
        <w:jc w:val="left"/>
        <w:rPr>
          <w:rFonts w:ascii="仿宋_GB2312" w:eastAsia="仿宋_GB2312" w:hAnsi="黑体" w:cs="Times New Roman"/>
          <w:sz w:val="32"/>
          <w:szCs w:val="32"/>
        </w:rPr>
      </w:pPr>
    </w:p>
    <w:p w:rsidR="00E2038F" w:rsidRPr="00C542D8" w:rsidRDefault="00E2038F">
      <w:pPr>
        <w:pStyle w:val="10"/>
        <w:ind w:firstLine="640"/>
        <w:jc w:val="left"/>
        <w:rPr>
          <w:rFonts w:ascii="仿宋_GB2312" w:eastAsia="仿宋_GB2312" w:hAnsi="黑体" w:cs="Times New Roman"/>
          <w:sz w:val="32"/>
          <w:szCs w:val="32"/>
        </w:rPr>
      </w:pPr>
    </w:p>
    <w:p w:rsidR="00130890" w:rsidRPr="00C542D8" w:rsidRDefault="00130890">
      <w:pPr>
        <w:pStyle w:val="a0"/>
      </w:pPr>
    </w:p>
    <w:p w:rsidR="00130890" w:rsidRPr="00C542D8" w:rsidRDefault="00130890">
      <w:pPr>
        <w:pStyle w:val="a0"/>
      </w:pPr>
    </w:p>
    <w:p w:rsidR="00130890" w:rsidRPr="00C542D8" w:rsidRDefault="000C2AF6">
      <w:pPr>
        <w:ind w:firstLineChars="200" w:firstLine="640"/>
        <w:rPr>
          <w:rFonts w:ascii="仿宋_GB2312" w:eastAsia="仿宋_GB2312" w:hAnsi="黑体"/>
          <w:sz w:val="32"/>
          <w:szCs w:val="32"/>
        </w:rPr>
      </w:pPr>
      <w:r w:rsidRPr="00C542D8">
        <w:rPr>
          <w:rFonts w:ascii="仿宋_GB2312" w:eastAsia="仿宋_GB2312" w:hAnsi="黑体" w:cs="Times New Roman" w:hint="eastAsia"/>
          <w:sz w:val="32"/>
          <w:szCs w:val="32"/>
        </w:rPr>
        <w:t>附图：</w:t>
      </w:r>
      <w:r w:rsidRPr="00C542D8">
        <w:rPr>
          <w:rFonts w:ascii="仿宋_GB2312" w:eastAsia="仿宋_GB2312" w:hAnsi="黑体" w:hint="eastAsia"/>
          <w:sz w:val="32"/>
          <w:szCs w:val="32"/>
        </w:rPr>
        <w:t>工业废水委托处理改革试点流程</w:t>
      </w:r>
    </w:p>
    <w:p w:rsidR="00130890" w:rsidRPr="00C542D8" w:rsidRDefault="00130890">
      <w:pPr>
        <w:pStyle w:val="a0"/>
        <w:ind w:firstLineChars="200" w:firstLine="640"/>
        <w:rPr>
          <w:rFonts w:ascii="仿宋_GB2312" w:eastAsia="仿宋_GB2312" w:hAnsi="黑体"/>
          <w:sz w:val="32"/>
          <w:szCs w:val="32"/>
        </w:rPr>
      </w:pPr>
    </w:p>
    <w:p w:rsidR="00130890" w:rsidRPr="00C542D8" w:rsidRDefault="000C2AF6">
      <w:pPr>
        <w:pStyle w:val="a0"/>
        <w:jc w:val="center"/>
        <w:rPr>
          <w:rFonts w:ascii="仿宋_GB2312" w:eastAsia="仿宋_GB2312" w:hAnsi="黑体"/>
          <w:sz w:val="32"/>
          <w:szCs w:val="32"/>
        </w:rPr>
      </w:pPr>
      <w:r w:rsidRPr="00C542D8">
        <w:rPr>
          <w:rFonts w:ascii="仿宋_GB2312" w:eastAsia="仿宋_GB2312" w:hAnsi="黑体" w:hint="eastAsia"/>
          <w:noProof/>
          <w:sz w:val="32"/>
          <w:szCs w:val="32"/>
        </w:rPr>
        <w:drawing>
          <wp:inline distT="0" distB="0" distL="114300" distR="114300" wp14:anchorId="4900F25D" wp14:editId="445EB400">
            <wp:extent cx="5268595" cy="4644390"/>
            <wp:effectExtent l="0" t="0" r="8255" b="3810"/>
            <wp:docPr id="6" name="图片 6" descr="162175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1752000(1)"/>
                    <pic:cNvPicPr>
                      <a:picLocks noChangeAspect="1"/>
                    </pic:cNvPicPr>
                  </pic:nvPicPr>
                  <pic:blipFill>
                    <a:blip r:embed="rId25" cstate="print"/>
                    <a:stretch>
                      <a:fillRect/>
                    </a:stretch>
                  </pic:blipFill>
                  <pic:spPr>
                    <a:xfrm>
                      <a:off x="0" y="0"/>
                      <a:ext cx="5268595" cy="4644390"/>
                    </a:xfrm>
                    <a:prstGeom prst="rect">
                      <a:avLst/>
                    </a:prstGeom>
                  </pic:spPr>
                </pic:pic>
              </a:graphicData>
            </a:graphic>
          </wp:inline>
        </w:drawing>
      </w:r>
    </w:p>
    <w:p w:rsidR="00130890" w:rsidRPr="00C542D8" w:rsidRDefault="00130890">
      <w:pPr>
        <w:pStyle w:val="a0"/>
        <w:ind w:firstLineChars="200" w:firstLine="640"/>
        <w:rPr>
          <w:rFonts w:ascii="仿宋_GB2312" w:eastAsia="仿宋_GB2312" w:hAnsi="黑体"/>
          <w:sz w:val="32"/>
          <w:szCs w:val="32"/>
        </w:rPr>
      </w:pPr>
    </w:p>
    <w:p w:rsidR="00130890" w:rsidRPr="00C542D8" w:rsidRDefault="00130890">
      <w:pPr>
        <w:pStyle w:val="a0"/>
        <w:ind w:firstLineChars="200" w:firstLine="640"/>
        <w:rPr>
          <w:rFonts w:ascii="仿宋_GB2312" w:eastAsia="仿宋_GB2312" w:hAnsi="黑体"/>
          <w:sz w:val="32"/>
          <w:szCs w:val="32"/>
        </w:rPr>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130890">
      <w:pPr>
        <w:pStyle w:val="a0"/>
      </w:pPr>
    </w:p>
    <w:p w:rsidR="00130890" w:rsidRPr="00C542D8" w:rsidRDefault="000C2AF6">
      <w:pPr>
        <w:pStyle w:val="2"/>
      </w:pPr>
      <w:bookmarkStart w:id="69" w:name="_Toc75526141"/>
      <w:r w:rsidRPr="00C542D8">
        <w:rPr>
          <w:rFonts w:hint="eastAsia"/>
        </w:rPr>
        <w:lastRenderedPageBreak/>
        <w:t>项目十</w:t>
      </w:r>
      <w:r w:rsidR="00563FE8" w:rsidRPr="00C542D8">
        <w:rPr>
          <w:rFonts w:hint="eastAsia"/>
        </w:rPr>
        <w:t>三</w:t>
      </w:r>
      <w:r w:rsidR="00813426" w:rsidRPr="00C542D8">
        <w:rPr>
          <w:rFonts w:hint="eastAsia"/>
        </w:rPr>
        <w:t>:</w:t>
      </w:r>
      <w:r w:rsidRPr="00C542D8">
        <w:rPr>
          <w:rFonts w:hint="eastAsia"/>
        </w:rPr>
        <w:t>建立多元化人力资源供给服务机制</w:t>
      </w:r>
      <w:bookmarkEnd w:id="69"/>
    </w:p>
    <w:p w:rsidR="00C40EE7" w:rsidRPr="00C542D8" w:rsidRDefault="00C40EE7">
      <w:pPr>
        <w:spacing w:line="560" w:lineRule="exact"/>
        <w:ind w:left="640"/>
        <w:jc w:val="left"/>
        <w:rPr>
          <w:rFonts w:ascii="黑体" w:eastAsia="黑体" w:hAnsi="黑体" w:cs="Times New Roman"/>
          <w:sz w:val="32"/>
          <w:szCs w:val="32"/>
        </w:rPr>
      </w:pPr>
    </w:p>
    <w:p w:rsidR="00C40EE7" w:rsidRPr="00C542D8" w:rsidRDefault="003B23D8" w:rsidP="002A26B3">
      <w:pPr>
        <w:spacing w:line="560" w:lineRule="exact"/>
        <w:ind w:firstLineChars="200" w:firstLine="640"/>
        <w:jc w:val="left"/>
        <w:rPr>
          <w:rFonts w:ascii="黑体" w:eastAsia="黑体" w:hAnsi="黑体" w:cs="Times New Roman"/>
          <w:sz w:val="32"/>
          <w:szCs w:val="32"/>
        </w:rPr>
      </w:pPr>
      <w:r w:rsidRPr="00C542D8">
        <w:rPr>
          <w:rFonts w:ascii="黑体" w:eastAsia="黑体" w:hAnsi="黑体" w:cs="Times New Roman" w:hint="eastAsia"/>
          <w:sz w:val="32"/>
          <w:szCs w:val="32"/>
        </w:rPr>
        <w:t>一、改革</w:t>
      </w:r>
      <w:r w:rsidR="00C40EE7" w:rsidRPr="00C542D8">
        <w:rPr>
          <w:rFonts w:ascii="黑体" w:eastAsia="黑体" w:hAnsi="黑体" w:cs="Times New Roman" w:hint="eastAsia"/>
          <w:sz w:val="32"/>
          <w:szCs w:val="32"/>
        </w:rPr>
        <w:t>成效</w:t>
      </w:r>
    </w:p>
    <w:p w:rsidR="00C40EE7" w:rsidRPr="00C542D8" w:rsidRDefault="00C40EE7" w:rsidP="002A26B3">
      <w:pPr>
        <w:spacing w:line="560" w:lineRule="exact"/>
        <w:ind w:firstLineChars="200" w:firstLine="640"/>
        <w:jc w:val="left"/>
        <w:rPr>
          <w:rFonts w:ascii="仿宋_GB2312" w:eastAsia="仿宋_GB2312" w:hAnsi="Times New Roman" w:cs="Times New Roman"/>
          <w:sz w:val="32"/>
          <w:szCs w:val="32"/>
        </w:rPr>
      </w:pPr>
      <w:r w:rsidRPr="00C542D8">
        <w:rPr>
          <w:rFonts w:ascii="仿宋_GB2312" w:eastAsia="仿宋_GB2312" w:hAnsi="Calibri" w:cs="Times New Roman" w:hint="eastAsia"/>
          <w:sz w:val="32"/>
          <w:szCs w:val="32"/>
        </w:rPr>
        <w:t>为有效缓解企业存在阶段性缺工和结构性缺工等难点痛点问题，</w:t>
      </w:r>
      <w:r w:rsidRPr="00C542D8">
        <w:rPr>
          <w:rFonts w:ascii="仿宋_GB2312" w:eastAsia="仿宋_GB2312" w:hAnsi="Times New Roman" w:cs="Times New Roman" w:hint="eastAsia"/>
          <w:sz w:val="32"/>
          <w:szCs w:val="32"/>
        </w:rPr>
        <w:t>区人力资源局立足</w:t>
      </w:r>
      <w:r w:rsidR="000A4EB2">
        <w:rPr>
          <w:rFonts w:ascii="仿宋_GB2312" w:eastAsia="仿宋_GB2312" w:hAnsi="Times New Roman" w:cs="Times New Roman" w:hint="eastAsia"/>
          <w:sz w:val="32"/>
          <w:szCs w:val="32"/>
        </w:rPr>
        <w:t>龙岗</w:t>
      </w:r>
      <w:r w:rsidRPr="00C542D8">
        <w:rPr>
          <w:rFonts w:ascii="仿宋_GB2312" w:eastAsia="仿宋_GB2312" w:hAnsi="Times New Roman" w:cs="Times New Roman" w:hint="eastAsia"/>
          <w:sz w:val="32"/>
          <w:szCs w:val="32"/>
        </w:rPr>
        <w:t>实际，拟通过升级区公益招聘信息平台服务功能，建立企业用工需求和院校供给清单、线上线下拓展公益招聘活动、打造“招培就”合作联盟、</w:t>
      </w:r>
      <w:r w:rsidRPr="00C542D8">
        <w:rPr>
          <w:rFonts w:ascii="仿宋_GB2312" w:eastAsia="仿宋_GB2312" w:hAnsi="黑体" w:hint="eastAsia"/>
          <w:sz w:val="32"/>
          <w:szCs w:val="32"/>
        </w:rPr>
        <w:t>建立用工余缺调剂机制、定期开展联合整治行动等一系列</w:t>
      </w:r>
      <w:r w:rsidRPr="00C542D8">
        <w:rPr>
          <w:rFonts w:ascii="仿宋_GB2312" w:eastAsia="仿宋_GB2312" w:hAnsi="Times New Roman" w:cs="Times New Roman" w:hint="eastAsia"/>
          <w:sz w:val="32"/>
          <w:szCs w:val="32"/>
        </w:rPr>
        <w:t>“招培规”组合拳，建立多元化人力资源供给服务机制。到2025年底，新增不少于3000家企业入驻区公益招聘信息平台，开展线上线下公益招聘会不少于300场。</w:t>
      </w:r>
    </w:p>
    <w:p w:rsidR="00C40EE7" w:rsidRPr="00C542D8" w:rsidRDefault="00C40EE7" w:rsidP="002A26B3">
      <w:pPr>
        <w:spacing w:line="560" w:lineRule="exact"/>
        <w:ind w:firstLineChars="200" w:firstLine="640"/>
        <w:jc w:val="left"/>
        <w:rPr>
          <w:rFonts w:ascii="楷体_GB2312" w:eastAsia="楷体_GB2312" w:hAnsi="楷体_GB2312" w:cs="楷体_GB2312"/>
          <w:sz w:val="32"/>
          <w:szCs w:val="32"/>
        </w:rPr>
      </w:pPr>
      <w:r w:rsidRPr="00C542D8">
        <w:rPr>
          <w:rFonts w:ascii="黑体" w:eastAsia="黑体" w:hAnsi="黑体" w:cs="Times New Roman" w:hint="eastAsia"/>
          <w:sz w:val="32"/>
          <w:szCs w:val="32"/>
        </w:rPr>
        <w:t>二、改革举措</w:t>
      </w:r>
    </w:p>
    <w:p w:rsidR="00C40EE7" w:rsidRPr="00C542D8" w:rsidRDefault="00C40EE7" w:rsidP="002A26B3">
      <w:pPr>
        <w:spacing w:line="560" w:lineRule="exact"/>
        <w:ind w:firstLineChars="200" w:firstLine="640"/>
        <w:rPr>
          <w:rFonts w:ascii="仿宋_GB2312" w:eastAsia="仿宋_GB2312" w:hAnsi="Calibri" w:cs="Times New Roman"/>
          <w:sz w:val="32"/>
          <w:szCs w:val="32"/>
        </w:rPr>
      </w:pPr>
      <w:r w:rsidRPr="00C542D8">
        <w:rPr>
          <w:rFonts w:ascii="楷体_GB2312" w:eastAsia="楷体_GB2312" w:hAnsi="楷体_GB2312" w:cs="楷体_GB2312" w:hint="eastAsia"/>
          <w:sz w:val="32"/>
          <w:szCs w:val="32"/>
        </w:rPr>
        <w:t>(一)实现校企人才精准对接。</w:t>
      </w:r>
      <w:r w:rsidRPr="00C542D8">
        <w:rPr>
          <w:rFonts w:ascii="仿宋_GB2312" w:eastAsia="仿宋_GB2312" w:hAnsi="Times New Roman" w:cs="Times New Roman" w:hint="eastAsia"/>
          <w:sz w:val="32"/>
          <w:szCs w:val="32"/>
        </w:rPr>
        <w:t>升级区公益招聘信息平台服务功能</w:t>
      </w:r>
      <w:r w:rsidRPr="00C542D8">
        <w:rPr>
          <w:rFonts w:ascii="仿宋_GB2312" w:eastAsia="仿宋_GB2312" w:hAnsi="仿宋_GB2312" w:cs="仿宋_GB2312" w:hint="eastAsia"/>
          <w:sz w:val="32"/>
          <w:szCs w:val="32"/>
        </w:rPr>
        <w:t>，不断丰富完善使用功能，收集企业岗位需求，建立企业用工需求清单，及时在信息平台发布。同时，与相关院校接洽，收集毕业生求职信息，建立院校供给清单，引导企业与相关院校在招录方面精准对接。</w:t>
      </w:r>
    </w:p>
    <w:p w:rsidR="00C40EE7" w:rsidRPr="00C542D8" w:rsidRDefault="00C40EE7" w:rsidP="002A26B3">
      <w:pPr>
        <w:spacing w:line="560" w:lineRule="exact"/>
        <w:ind w:firstLineChars="200" w:firstLine="640"/>
        <w:rPr>
          <w:rFonts w:ascii="仿宋_GB2312" w:eastAsia="仿宋_GB2312" w:hAnsi="黑体"/>
          <w:sz w:val="32"/>
          <w:szCs w:val="32"/>
        </w:rPr>
      </w:pPr>
      <w:r w:rsidRPr="00C542D8">
        <w:rPr>
          <w:rFonts w:ascii="楷体_GB2312" w:eastAsia="楷体_GB2312" w:hAnsi="楷体_GB2312" w:cs="楷体_GB2312" w:hint="eastAsia"/>
          <w:sz w:val="32"/>
          <w:szCs w:val="32"/>
        </w:rPr>
        <w:t>（二）双线拓展公益招聘活动。</w:t>
      </w:r>
      <w:r w:rsidRPr="00C542D8">
        <w:rPr>
          <w:rFonts w:ascii="仿宋_GB2312" w:eastAsia="仿宋_GB2312" w:hAnsi="黑体" w:hint="eastAsia"/>
          <w:sz w:val="32"/>
          <w:szCs w:val="32"/>
        </w:rPr>
        <w:t>线上线下拓展省际劳务协作、“百校行”“优才中国行”等公益招聘活动。</w:t>
      </w:r>
      <w:r w:rsidRPr="00C542D8">
        <w:rPr>
          <w:rFonts w:ascii="仿宋_GB2312" w:eastAsia="仿宋_GB2312" w:hAnsi="Calibri" w:cs="Times New Roman" w:hint="eastAsia"/>
          <w:sz w:val="32"/>
          <w:szCs w:val="32"/>
        </w:rPr>
        <w:t>积极与省内外劳动力资源丰富地区对接，定期发布龙岗企业用工需求；携区内企业赴各地院校走访座谈，线上线下举办招聘会；加强与本地院校沟通合作，与区内高校建立稳定就业关系，有针对性地服务</w:t>
      </w:r>
      <w:r w:rsidRPr="00C542D8">
        <w:rPr>
          <w:rFonts w:ascii="仿宋_GB2312" w:eastAsia="仿宋_GB2312" w:hAnsi="黑体" w:hint="eastAsia"/>
          <w:sz w:val="32"/>
          <w:szCs w:val="32"/>
        </w:rPr>
        <w:t>企业对普工、技工和高校毕业生的多层次用工需求。</w:t>
      </w:r>
    </w:p>
    <w:p w:rsidR="00C40EE7" w:rsidRPr="00C542D8" w:rsidRDefault="00C40EE7" w:rsidP="002A26B3">
      <w:pPr>
        <w:spacing w:line="560" w:lineRule="exact"/>
        <w:ind w:firstLineChars="200" w:firstLine="640"/>
        <w:rPr>
          <w:rFonts w:ascii="仿宋_GB2312" w:eastAsia="仿宋_GB2312" w:hAnsi="仿宋_GB2312" w:cs="仿宋_GB2312"/>
          <w:sz w:val="32"/>
          <w:szCs w:val="32"/>
        </w:rPr>
      </w:pPr>
      <w:r w:rsidRPr="00C542D8">
        <w:rPr>
          <w:rFonts w:ascii="楷体_GB2312" w:eastAsia="楷体_GB2312" w:hAnsi="楷体_GB2312" w:cs="楷体_GB2312" w:hint="eastAsia"/>
          <w:sz w:val="32"/>
          <w:szCs w:val="32"/>
        </w:rPr>
        <w:lastRenderedPageBreak/>
        <w:t>（三）打造“招培就”合作联盟。</w:t>
      </w:r>
      <w:r w:rsidRPr="00C542D8">
        <w:rPr>
          <w:rFonts w:ascii="仿宋_GB2312" w:eastAsia="仿宋_GB2312" w:hAnsi="仿宋_GB2312" w:cs="仿宋_GB2312" w:hint="eastAsia"/>
          <w:sz w:val="32"/>
          <w:szCs w:val="32"/>
        </w:rPr>
        <w:t>积极引进优质人力资源服务机构，收集区内先进制造业人才需求信息，摸底合作院校毕业生就业意向，</w:t>
      </w:r>
      <w:r w:rsidRPr="00C542D8">
        <w:rPr>
          <w:rFonts w:ascii="仿宋_GB2312" w:eastAsia="仿宋_GB2312" w:hAnsi="黑体" w:cs="Times New Roman" w:hint="eastAsia"/>
          <w:sz w:val="32"/>
          <w:szCs w:val="32"/>
        </w:rPr>
        <w:t>引导优质人力资源服务机构、</w:t>
      </w:r>
      <w:r w:rsidRPr="00C542D8">
        <w:rPr>
          <w:rFonts w:ascii="仿宋_GB2312" w:eastAsia="仿宋_GB2312" w:hAnsi="黑体" w:hint="eastAsia"/>
          <w:sz w:val="32"/>
          <w:szCs w:val="32"/>
        </w:rPr>
        <w:t>企业、院校建立“招培就”合作联盟，定期</w:t>
      </w:r>
      <w:r w:rsidRPr="00C542D8">
        <w:rPr>
          <w:rFonts w:ascii="仿宋_GB2312" w:eastAsia="仿宋_GB2312" w:hAnsi="Calibri" w:cs="Times New Roman" w:hint="eastAsia"/>
          <w:sz w:val="32"/>
          <w:szCs w:val="32"/>
        </w:rPr>
        <w:t>开展供需对接会</w:t>
      </w:r>
      <w:r w:rsidRPr="00C542D8">
        <w:rPr>
          <w:rFonts w:ascii="仿宋_GB2312" w:eastAsia="仿宋_GB2312" w:hAnsi="黑体" w:hint="eastAsia"/>
          <w:sz w:val="32"/>
          <w:szCs w:val="32"/>
        </w:rPr>
        <w:t>，为企业和大学生求职者提供个性化寻聘、定制化培养和菜单式</w:t>
      </w:r>
      <w:r w:rsidRPr="00C542D8">
        <w:rPr>
          <w:rFonts w:ascii="仿宋_GB2312" w:eastAsia="仿宋_GB2312" w:hAnsi="黑体" w:cs="Times New Roman" w:hint="eastAsia"/>
          <w:sz w:val="32"/>
          <w:szCs w:val="32"/>
        </w:rPr>
        <w:t>服务</w:t>
      </w:r>
      <w:r w:rsidR="002A26B3" w:rsidRPr="00C542D8">
        <w:rPr>
          <w:rFonts w:ascii="仿宋_GB2312" w:eastAsia="仿宋_GB2312" w:hAnsi="仿宋_GB2312" w:cs="仿宋_GB2312" w:hint="eastAsia"/>
          <w:sz w:val="32"/>
          <w:szCs w:val="32"/>
        </w:rPr>
        <w:t>。</w:t>
      </w:r>
    </w:p>
    <w:p w:rsidR="00C40EE7" w:rsidRPr="00C542D8" w:rsidRDefault="00C40EE7" w:rsidP="002A26B3">
      <w:pPr>
        <w:spacing w:line="560" w:lineRule="exact"/>
        <w:ind w:firstLineChars="200" w:firstLine="640"/>
        <w:rPr>
          <w:rFonts w:ascii="楷体_GB2312" w:eastAsia="楷体_GB2312" w:hAnsi="楷体_GB2312" w:cs="楷体_GB2312"/>
          <w:sz w:val="32"/>
          <w:szCs w:val="32"/>
        </w:rPr>
      </w:pPr>
      <w:r w:rsidRPr="00C542D8">
        <w:rPr>
          <w:rFonts w:ascii="楷体_GB2312" w:eastAsia="楷体_GB2312" w:hAnsi="楷体_GB2312" w:cs="楷体_GB2312" w:hint="eastAsia"/>
          <w:sz w:val="32"/>
          <w:szCs w:val="32"/>
        </w:rPr>
        <w:t>（四）建立用工余缺调剂机制。</w:t>
      </w:r>
      <w:r w:rsidRPr="00C542D8">
        <w:rPr>
          <w:rFonts w:ascii="仿宋_GB2312" w:eastAsia="仿宋_GB2312" w:hAnsi="Calibri" w:cs="Times New Roman" w:hint="eastAsia"/>
          <w:sz w:val="32"/>
          <w:szCs w:val="32"/>
        </w:rPr>
        <w:t>通过区街联动，摸清辖区内用工余缺量，实现用工余缺信息归集、推送和服务，在全区范围内均衡劳动力资源，适应企业错峰用工需求；主动为余缺企业、调剂员工提供政策衔接、就业服务、法律指导、权益保障等一站式服务，</w:t>
      </w:r>
      <w:r w:rsidR="002A26B3" w:rsidRPr="00C542D8">
        <w:rPr>
          <w:rFonts w:ascii="仿宋_GB2312" w:eastAsia="仿宋_GB2312" w:hAnsi="Calibri" w:cs="Times New Roman" w:hint="eastAsia"/>
          <w:sz w:val="32"/>
          <w:szCs w:val="32"/>
        </w:rPr>
        <w:t>建立具有“龙岗特色”的用工余缺调剂机制。</w:t>
      </w:r>
    </w:p>
    <w:p w:rsidR="00C40EE7" w:rsidRPr="00C542D8" w:rsidRDefault="00C40EE7" w:rsidP="002A26B3">
      <w:pPr>
        <w:spacing w:line="560" w:lineRule="exact"/>
        <w:ind w:firstLineChars="200" w:firstLine="640"/>
        <w:rPr>
          <w:rFonts w:ascii="仿宋_GB2312" w:eastAsia="仿宋_GB2312" w:hAnsi="Calibri" w:cs="Times New Roman"/>
          <w:sz w:val="32"/>
          <w:szCs w:val="32"/>
        </w:rPr>
      </w:pPr>
      <w:r w:rsidRPr="00C542D8">
        <w:rPr>
          <w:rFonts w:ascii="楷体_GB2312" w:eastAsia="楷体_GB2312" w:hAnsi="楷体_GB2312" w:cs="楷体_GB2312" w:hint="eastAsia"/>
          <w:sz w:val="32"/>
          <w:szCs w:val="32"/>
        </w:rPr>
        <w:t>（五）定期开展联合整治行动。</w:t>
      </w:r>
      <w:r w:rsidRPr="00C542D8">
        <w:rPr>
          <w:rFonts w:ascii="仿宋_GB2312" w:eastAsia="仿宋_GB2312" w:hAnsi="Calibri" w:cs="Times New Roman" w:hint="eastAsia"/>
          <w:sz w:val="32"/>
          <w:szCs w:val="32"/>
        </w:rPr>
        <w:t>联动相关部门定期检查辖区内人力资源服务机构，畅通举报投诉渠道，严厉打击扰乱市场的不良人力资源中介行为，发现存在违法行为的，及时严格依法处理，促进人力资源市场健康</w:t>
      </w:r>
      <w:r w:rsidR="002A26B3" w:rsidRPr="00C542D8">
        <w:rPr>
          <w:rFonts w:ascii="仿宋_GB2312" w:eastAsia="仿宋_GB2312" w:hAnsi="Calibri" w:cs="Times New Roman" w:hint="eastAsia"/>
          <w:sz w:val="32"/>
          <w:szCs w:val="32"/>
        </w:rPr>
        <w:t>有序发展。</w:t>
      </w:r>
    </w:p>
    <w:p w:rsidR="00C40EE7" w:rsidRPr="00C542D8" w:rsidRDefault="00C40EE7" w:rsidP="002A26B3">
      <w:pPr>
        <w:spacing w:line="560" w:lineRule="exact"/>
        <w:ind w:firstLineChars="200" w:firstLine="640"/>
        <w:rPr>
          <w:rFonts w:ascii="黑体" w:eastAsia="黑体" w:hAnsi="黑体" w:cs="Times New Roman"/>
          <w:sz w:val="32"/>
          <w:szCs w:val="32"/>
        </w:rPr>
      </w:pPr>
      <w:r w:rsidRPr="00C542D8">
        <w:rPr>
          <w:rFonts w:ascii="黑体" w:eastAsia="黑体" w:hAnsi="黑体" w:cs="Times New Roman" w:hint="eastAsia"/>
          <w:sz w:val="32"/>
          <w:szCs w:val="32"/>
        </w:rPr>
        <w:t>三、企业办事流程</w:t>
      </w:r>
    </w:p>
    <w:p w:rsidR="00C40EE7" w:rsidRPr="00C542D8" w:rsidRDefault="00C40EE7" w:rsidP="002A26B3">
      <w:pPr>
        <w:spacing w:line="560" w:lineRule="exact"/>
        <w:ind w:firstLineChars="200" w:firstLine="640"/>
        <w:rPr>
          <w:rFonts w:ascii="仿宋_GB2312" w:eastAsia="仿宋_GB2312" w:hAnsi="Calibri" w:cs="Times New Roman"/>
          <w:sz w:val="32"/>
          <w:szCs w:val="32"/>
        </w:rPr>
      </w:pPr>
      <w:r w:rsidRPr="00C542D8">
        <w:rPr>
          <w:rFonts w:ascii="仿宋_GB2312" w:eastAsia="仿宋_GB2312" w:hAnsi="黑体" w:cs="Times New Roman" w:hint="eastAsia"/>
          <w:sz w:val="32"/>
          <w:szCs w:val="32"/>
        </w:rPr>
        <w:t>在</w:t>
      </w:r>
      <w:r w:rsidRPr="00C542D8">
        <w:rPr>
          <w:rFonts w:ascii="仿宋_GB2312" w:eastAsia="仿宋_GB2312" w:hAnsi="Calibri" w:cs="Times New Roman" w:hint="eastAsia"/>
          <w:sz w:val="32"/>
          <w:szCs w:val="32"/>
        </w:rPr>
        <w:t>龙岗</w:t>
      </w:r>
      <w:r w:rsidRPr="00C542D8">
        <w:rPr>
          <w:rFonts w:ascii="仿宋_GB2312" w:eastAsia="仿宋_GB2312" w:hAnsi="Times New Roman" w:cs="Times New Roman" w:hint="eastAsia"/>
          <w:sz w:val="32"/>
          <w:szCs w:val="32"/>
        </w:rPr>
        <w:t>区公益招聘信息平台</w:t>
      </w:r>
      <w:r w:rsidRPr="00C542D8">
        <w:rPr>
          <w:rFonts w:ascii="仿宋_GB2312" w:eastAsia="仿宋_GB2312" w:hAnsi="Calibri" w:cs="Times New Roman" w:hint="eastAsia"/>
          <w:sz w:val="32"/>
          <w:szCs w:val="32"/>
        </w:rPr>
        <w:t>上发布求职和招聘岗位信息具体流程如下：</w:t>
      </w:r>
    </w:p>
    <w:p w:rsidR="00C40EE7" w:rsidRPr="00C542D8" w:rsidRDefault="00C40EE7" w:rsidP="002A26B3">
      <w:pPr>
        <w:spacing w:line="560" w:lineRule="exact"/>
        <w:ind w:firstLineChars="200" w:firstLine="640"/>
        <w:rPr>
          <w:rFonts w:ascii="仿宋_GB2312" w:eastAsia="仿宋_GB2312" w:hAnsi="黑体" w:cs="Times New Roman"/>
          <w:sz w:val="32"/>
          <w:szCs w:val="32"/>
        </w:rPr>
      </w:pPr>
      <w:r w:rsidRPr="00C542D8">
        <w:rPr>
          <w:rFonts w:ascii="仿宋_GB2312" w:eastAsia="仿宋_GB2312" w:hAnsi="黑体" w:cs="Times New Roman" w:hint="eastAsia"/>
          <w:sz w:val="32"/>
          <w:szCs w:val="32"/>
        </w:rPr>
        <w:t>1.求职者可</w:t>
      </w:r>
      <w:r w:rsidRPr="00C542D8">
        <w:rPr>
          <w:rFonts w:ascii="仿宋_GB2312" w:eastAsia="仿宋_GB2312" w:hAnsi="Calibri" w:cs="Times New Roman" w:hint="eastAsia"/>
          <w:sz w:val="32"/>
          <w:szCs w:val="32"/>
        </w:rPr>
        <w:t>通过龙岗区公益招聘信息平台网页端（http://lgzp.apusic.com/）</w:t>
      </w:r>
      <w:r w:rsidRPr="00C542D8">
        <w:rPr>
          <w:rFonts w:ascii="仿宋_GB2312" w:eastAsia="仿宋_GB2312" w:hAnsi="黑体" w:cs="Times New Roman" w:hint="eastAsia"/>
          <w:sz w:val="32"/>
          <w:szCs w:val="32"/>
        </w:rPr>
        <w:t>注册完善个人信息，搜索个人感兴趣职位并投递简历。</w:t>
      </w:r>
    </w:p>
    <w:p w:rsidR="00C40EE7" w:rsidRPr="00C542D8" w:rsidRDefault="00C40EE7" w:rsidP="00C40EE7">
      <w:pPr>
        <w:spacing w:line="560" w:lineRule="exact"/>
        <w:rPr>
          <w:rFonts w:ascii="仿宋_GB2312" w:eastAsia="仿宋_GB2312" w:hAnsi="黑体" w:cs="Times New Roman"/>
          <w:sz w:val="32"/>
          <w:szCs w:val="32"/>
        </w:rPr>
      </w:pPr>
      <w:r w:rsidRPr="00C542D8">
        <w:rPr>
          <w:rFonts w:ascii="仿宋_GB2312" w:eastAsia="仿宋_GB2312" w:hAnsi="黑体" w:cs="Times New Roman" w:hint="eastAsia"/>
          <w:noProof/>
          <w:sz w:val="32"/>
          <w:szCs w:val="32"/>
        </w:rPr>
        <w:drawing>
          <wp:anchor distT="0" distB="0" distL="114300" distR="114300" simplePos="0" relativeHeight="252259328" behindDoc="0" locked="0" layoutInCell="1" allowOverlap="1" wp14:anchorId="002C3228" wp14:editId="3A8CC6F4">
            <wp:simplePos x="0" y="0"/>
            <wp:positionH relativeFrom="column">
              <wp:posOffset>-206375</wp:posOffset>
            </wp:positionH>
            <wp:positionV relativeFrom="paragraph">
              <wp:posOffset>112395</wp:posOffset>
            </wp:positionV>
            <wp:extent cx="5505450" cy="923925"/>
            <wp:effectExtent l="19050" t="0" r="38100" b="0"/>
            <wp:wrapNone/>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C40EE7" w:rsidRPr="00C542D8" w:rsidRDefault="00C40EE7" w:rsidP="00C40EE7">
      <w:pPr>
        <w:spacing w:line="560" w:lineRule="exact"/>
        <w:rPr>
          <w:rFonts w:ascii="仿宋_GB2312" w:eastAsia="仿宋_GB2312" w:hAnsi="黑体" w:cs="Times New Roman"/>
          <w:sz w:val="32"/>
          <w:szCs w:val="32"/>
        </w:rPr>
      </w:pPr>
    </w:p>
    <w:p w:rsidR="00C40EE7" w:rsidRPr="00C542D8" w:rsidRDefault="00C40EE7" w:rsidP="00C40EE7"/>
    <w:p w:rsidR="00C40EE7" w:rsidRPr="00C542D8" w:rsidRDefault="00C40EE7" w:rsidP="00C40EE7"/>
    <w:p w:rsidR="00C40EE7" w:rsidRPr="00C542D8" w:rsidRDefault="00C40EE7" w:rsidP="00C40EE7">
      <w:pPr>
        <w:rPr>
          <w:rFonts w:ascii="仿宋_GB2312" w:eastAsia="仿宋_GB2312" w:hAnsi="黑体" w:cs="Times New Roman"/>
          <w:sz w:val="32"/>
          <w:szCs w:val="32"/>
        </w:rPr>
      </w:pPr>
      <w:r w:rsidRPr="00C542D8">
        <w:rPr>
          <w:rFonts w:ascii="仿宋_GB2312" w:eastAsia="仿宋_GB2312" w:hAnsi="黑体" w:cs="Times New Roman" w:hint="eastAsia"/>
          <w:noProof/>
          <w:sz w:val="32"/>
          <w:szCs w:val="32"/>
        </w:rPr>
        <w:drawing>
          <wp:anchor distT="0" distB="0" distL="0" distR="0" simplePos="0" relativeHeight="252260352" behindDoc="0" locked="0" layoutInCell="1" allowOverlap="1" wp14:anchorId="45B94EBE" wp14:editId="710E978D">
            <wp:simplePos x="0" y="0"/>
            <wp:positionH relativeFrom="column">
              <wp:posOffset>1449070</wp:posOffset>
            </wp:positionH>
            <wp:positionV relativeFrom="paragraph">
              <wp:posOffset>44450</wp:posOffset>
            </wp:positionV>
            <wp:extent cx="2276475" cy="1420495"/>
            <wp:effectExtent l="0" t="0" r="9525" b="8255"/>
            <wp:wrapNone/>
            <wp:docPr id="15" name="图片 2" descr="二维码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descr="二维码新1"/>
                    <pic:cNvPicPr>
                      <a:picLocks noChangeAspect="1" noChangeArrowheads="1"/>
                    </pic:cNvPicPr>
                  </pic:nvPicPr>
                  <pic:blipFill>
                    <a:blip r:embed="rId31" cstate="print"/>
                    <a:srcRect/>
                    <a:stretch>
                      <a:fillRect/>
                    </a:stretch>
                  </pic:blipFill>
                  <pic:spPr>
                    <a:xfrm>
                      <a:off x="0" y="0"/>
                      <a:ext cx="2276475" cy="1420495"/>
                    </a:xfrm>
                    <a:prstGeom prst="rect">
                      <a:avLst/>
                    </a:prstGeom>
                    <a:noFill/>
                    <a:ln w="9525">
                      <a:noFill/>
                      <a:miter lim="800000"/>
                      <a:headEnd/>
                      <a:tailEnd/>
                    </a:ln>
                  </pic:spPr>
                </pic:pic>
              </a:graphicData>
            </a:graphic>
          </wp:anchor>
        </w:drawing>
      </w:r>
    </w:p>
    <w:p w:rsidR="00C40EE7" w:rsidRPr="00C542D8" w:rsidRDefault="00C40EE7" w:rsidP="00C40EE7"/>
    <w:p w:rsidR="00C40EE7" w:rsidRPr="00C542D8" w:rsidRDefault="00C40EE7" w:rsidP="00C40EE7"/>
    <w:p w:rsidR="00C40EE7" w:rsidRPr="00C542D8" w:rsidRDefault="00C40EE7" w:rsidP="00C40EE7"/>
    <w:p w:rsidR="00C40EE7" w:rsidRPr="00C542D8" w:rsidRDefault="00C40EE7" w:rsidP="00C40EE7"/>
    <w:p w:rsidR="00C40EE7" w:rsidRPr="00C542D8" w:rsidRDefault="00C40EE7" w:rsidP="00C40EE7"/>
    <w:p w:rsidR="00C40EE7" w:rsidRPr="00C542D8" w:rsidRDefault="00C40EE7" w:rsidP="00C40EE7">
      <w:pPr>
        <w:tabs>
          <w:tab w:val="left" w:pos="6934"/>
        </w:tabs>
        <w:jc w:val="left"/>
        <w:rPr>
          <w:rFonts w:ascii="仿宋_GB2312" w:eastAsia="仿宋_GB2312" w:hAnsi="黑体" w:cs="Times New Roman"/>
          <w:sz w:val="32"/>
          <w:szCs w:val="32"/>
        </w:rPr>
      </w:pPr>
    </w:p>
    <w:p w:rsidR="00C40EE7" w:rsidRPr="00C542D8" w:rsidRDefault="00C40EE7" w:rsidP="00794CEA">
      <w:pPr>
        <w:tabs>
          <w:tab w:val="left" w:pos="6934"/>
        </w:tabs>
        <w:spacing w:line="560" w:lineRule="atLeast"/>
        <w:ind w:firstLineChars="200" w:firstLine="640"/>
        <w:jc w:val="left"/>
        <w:rPr>
          <w:rFonts w:ascii="仿宋_GB2312" w:eastAsia="仿宋_GB2312" w:hAnsi="黑体" w:cs="Times New Roman"/>
          <w:sz w:val="32"/>
          <w:szCs w:val="32"/>
        </w:rPr>
      </w:pPr>
      <w:r w:rsidRPr="00C542D8">
        <w:rPr>
          <w:rFonts w:ascii="仿宋_GB2312" w:eastAsia="仿宋_GB2312" w:hAnsi="黑体" w:cs="Times New Roman" w:hint="eastAsia"/>
          <w:sz w:val="32"/>
          <w:szCs w:val="32"/>
        </w:rPr>
        <w:t>2.企业可通过</w:t>
      </w:r>
      <w:r w:rsidRPr="00C542D8">
        <w:rPr>
          <w:rFonts w:ascii="仿宋_GB2312" w:eastAsia="仿宋_GB2312" w:hAnsi="Calibri" w:cs="Times New Roman" w:hint="eastAsia"/>
          <w:sz w:val="32"/>
          <w:szCs w:val="32"/>
        </w:rPr>
        <w:t>龙岗区公益招聘信息平台</w:t>
      </w:r>
      <w:r w:rsidRPr="00C542D8">
        <w:rPr>
          <w:rFonts w:ascii="仿宋_GB2312" w:eastAsia="仿宋_GB2312" w:hAnsi="黑体" w:cs="Times New Roman" w:hint="eastAsia"/>
          <w:sz w:val="32"/>
          <w:szCs w:val="32"/>
        </w:rPr>
        <w:t>网页端</w:t>
      </w:r>
      <w:r w:rsidR="00366EF4" w:rsidRPr="00C542D8">
        <w:rPr>
          <w:rFonts w:ascii="仿宋_GB2312" w:eastAsia="仿宋_GB2312" w:hAnsi="黑体" w:cs="Times New Roman" w:hint="eastAsia"/>
          <w:sz w:val="32"/>
          <w:szCs w:val="32"/>
        </w:rPr>
        <w:t>（</w:t>
      </w:r>
      <w:r w:rsidRPr="00C542D8">
        <w:rPr>
          <w:rFonts w:ascii="仿宋_GB2312" w:eastAsia="仿宋_GB2312" w:hAnsi="黑体" w:cs="Times New Roman"/>
          <w:sz w:val="32"/>
          <w:szCs w:val="32"/>
        </w:rPr>
        <w:t>http://lgzp.apusic.com/</w:t>
      </w:r>
      <w:r w:rsidRPr="00C542D8">
        <w:rPr>
          <w:rFonts w:ascii="仿宋_GB2312" w:eastAsia="仿宋_GB2312" w:hAnsi="黑体" w:cs="Times New Roman" w:hint="eastAsia"/>
          <w:sz w:val="32"/>
          <w:szCs w:val="32"/>
        </w:rPr>
        <w:t>）提交注册资料并在两个工作日后查看审核状态，通过审核后企业可直接在招聘平台发布招聘岗位信息，实现求职招聘24小时不停歇。</w:t>
      </w:r>
    </w:p>
    <w:p w:rsidR="00C40EE7" w:rsidRPr="00C542D8" w:rsidRDefault="00C40EE7" w:rsidP="00C40EE7">
      <w:pPr>
        <w:tabs>
          <w:tab w:val="left" w:pos="6934"/>
        </w:tabs>
        <w:ind w:firstLineChars="200" w:firstLine="640"/>
        <w:jc w:val="left"/>
        <w:rPr>
          <w:rFonts w:ascii="仿宋_GB2312" w:eastAsia="仿宋_GB2312" w:hAnsi="黑体" w:cs="Times New Roman"/>
          <w:sz w:val="32"/>
          <w:szCs w:val="32"/>
        </w:rPr>
      </w:pPr>
      <w:r w:rsidRPr="00C542D8">
        <w:rPr>
          <w:rFonts w:ascii="仿宋_GB2312" w:eastAsia="仿宋_GB2312" w:hAnsi="黑体" w:cs="Times New Roman" w:hint="eastAsia"/>
          <w:noProof/>
          <w:sz w:val="32"/>
          <w:szCs w:val="32"/>
        </w:rPr>
        <w:drawing>
          <wp:anchor distT="0" distB="0" distL="114300" distR="114300" simplePos="0" relativeHeight="252261376" behindDoc="0" locked="0" layoutInCell="1" allowOverlap="1" wp14:anchorId="57D8F5D5" wp14:editId="395BBEBA">
            <wp:simplePos x="0" y="0"/>
            <wp:positionH relativeFrom="column">
              <wp:posOffset>-118745</wp:posOffset>
            </wp:positionH>
            <wp:positionV relativeFrom="paragraph">
              <wp:posOffset>82550</wp:posOffset>
            </wp:positionV>
            <wp:extent cx="5505450" cy="752475"/>
            <wp:effectExtent l="0" t="0" r="19050" b="0"/>
            <wp:wrapNone/>
            <wp:docPr id="16" name="图示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C40EE7" w:rsidRPr="00C542D8" w:rsidRDefault="00C40EE7" w:rsidP="00C40EE7">
      <w:pPr>
        <w:tabs>
          <w:tab w:val="left" w:pos="6934"/>
        </w:tabs>
        <w:jc w:val="left"/>
      </w:pPr>
    </w:p>
    <w:p w:rsidR="00C40EE7" w:rsidRPr="00C542D8" w:rsidRDefault="00C40EE7" w:rsidP="00C40EE7"/>
    <w:p w:rsidR="00C40EE7" w:rsidRPr="00C542D8" w:rsidRDefault="00C40EE7" w:rsidP="00C40EE7"/>
    <w:p w:rsidR="00C40EE7" w:rsidRPr="00C542D8" w:rsidRDefault="00C40EE7" w:rsidP="00491823">
      <w:pPr>
        <w:spacing w:line="560" w:lineRule="exact"/>
        <w:ind w:firstLineChars="200" w:firstLine="640"/>
        <w:jc w:val="left"/>
        <w:rPr>
          <w:rFonts w:ascii="黑体" w:eastAsia="黑体" w:hAnsi="黑体" w:cs="Times New Roman"/>
          <w:sz w:val="32"/>
          <w:szCs w:val="32"/>
        </w:rPr>
      </w:pPr>
      <w:r w:rsidRPr="00C542D8">
        <w:rPr>
          <w:rFonts w:ascii="仿宋_GB2312" w:eastAsia="仿宋_GB2312" w:hAnsi="黑体" w:cs="Times New Roman" w:hint="eastAsia"/>
          <w:sz w:val="32"/>
          <w:szCs w:val="32"/>
        </w:rPr>
        <w:t>3.个人和企业在注册使用招聘平台或参与招聘活动的过程中如有问题可联系我局工作人员，联系人：廖小姐，</w:t>
      </w:r>
      <w:r w:rsidRPr="00C542D8">
        <w:rPr>
          <w:rFonts w:ascii="仿宋_GB2312" w:eastAsia="仿宋_GB2312" w:hAnsi="Times New Roman" w:cs="Times New Roman"/>
          <w:sz w:val="32"/>
          <w:szCs w:val="32"/>
        </w:rPr>
        <w:t>电话：0755-</w:t>
      </w:r>
      <w:r w:rsidRPr="00C542D8">
        <w:rPr>
          <w:rFonts w:ascii="仿宋_GB2312" w:eastAsia="仿宋_GB2312" w:hAnsi="Times New Roman" w:cs="Times New Roman" w:hint="eastAsia"/>
          <w:sz w:val="32"/>
          <w:szCs w:val="32"/>
        </w:rPr>
        <w:t>28945775。</w:t>
      </w:r>
    </w:p>
    <w:p w:rsidR="00C40EE7" w:rsidRPr="00C542D8" w:rsidRDefault="00C40EE7">
      <w:pPr>
        <w:spacing w:line="560" w:lineRule="exact"/>
        <w:ind w:left="640"/>
        <w:jc w:val="left"/>
        <w:rPr>
          <w:rFonts w:ascii="黑体" w:eastAsia="黑体" w:hAnsi="黑体" w:cs="Times New Roman"/>
          <w:sz w:val="32"/>
          <w:szCs w:val="32"/>
        </w:rPr>
      </w:pPr>
    </w:p>
    <w:p w:rsidR="00130890" w:rsidRPr="00C542D8" w:rsidRDefault="00130890">
      <w:pPr>
        <w:pStyle w:val="a0"/>
      </w:pPr>
    </w:p>
    <w:p w:rsidR="00130890" w:rsidRPr="00C542D8" w:rsidRDefault="00130890">
      <w:pPr>
        <w:pStyle w:val="a0"/>
      </w:pPr>
    </w:p>
    <w:p w:rsidR="00130890" w:rsidRPr="00C542D8" w:rsidRDefault="00130890">
      <w:pPr>
        <w:pStyle w:val="a0"/>
      </w:pPr>
    </w:p>
    <w:p w:rsidR="00926DEA" w:rsidRPr="00C542D8" w:rsidRDefault="00926DEA">
      <w:pPr>
        <w:pStyle w:val="a0"/>
      </w:pPr>
    </w:p>
    <w:p w:rsidR="00926DEA" w:rsidRPr="00C542D8" w:rsidRDefault="00926DEA">
      <w:pPr>
        <w:pStyle w:val="a0"/>
      </w:pPr>
    </w:p>
    <w:p w:rsidR="00926DEA" w:rsidRPr="00C542D8" w:rsidRDefault="00926DEA">
      <w:pPr>
        <w:pStyle w:val="a0"/>
      </w:pPr>
    </w:p>
    <w:p w:rsidR="00926DEA" w:rsidRPr="00C542D8" w:rsidRDefault="00926DEA">
      <w:pPr>
        <w:pStyle w:val="a0"/>
      </w:pPr>
    </w:p>
    <w:p w:rsidR="00926DEA" w:rsidRPr="00C542D8" w:rsidRDefault="00926DEA">
      <w:pPr>
        <w:pStyle w:val="a0"/>
      </w:pPr>
    </w:p>
    <w:p w:rsidR="007F1A17" w:rsidRPr="00C542D8" w:rsidRDefault="007F1A17">
      <w:pPr>
        <w:pStyle w:val="a0"/>
      </w:pPr>
    </w:p>
    <w:p w:rsidR="007F1A17" w:rsidRPr="00C542D8" w:rsidRDefault="007F1A17">
      <w:pPr>
        <w:pStyle w:val="a0"/>
      </w:pPr>
    </w:p>
    <w:p w:rsidR="007F1A17" w:rsidRPr="00C542D8" w:rsidRDefault="007F1A17">
      <w:pPr>
        <w:pStyle w:val="a0"/>
      </w:pPr>
    </w:p>
    <w:p w:rsidR="007F1A17" w:rsidRPr="00C542D8" w:rsidRDefault="007F1A17">
      <w:pPr>
        <w:pStyle w:val="a0"/>
      </w:pPr>
    </w:p>
    <w:p w:rsidR="00130890" w:rsidRPr="00C542D8" w:rsidRDefault="00130890">
      <w:pPr>
        <w:pStyle w:val="a0"/>
      </w:pPr>
    </w:p>
    <w:p w:rsidR="00130890" w:rsidRPr="00C542D8" w:rsidRDefault="00130890">
      <w:pPr>
        <w:pStyle w:val="a0"/>
      </w:pPr>
    </w:p>
    <w:p w:rsidR="00130890" w:rsidRPr="00C542D8" w:rsidRDefault="000C2AF6">
      <w:pPr>
        <w:pStyle w:val="2"/>
      </w:pPr>
      <w:bookmarkStart w:id="70" w:name="_Toc75526142"/>
      <w:r w:rsidRPr="00C542D8">
        <w:rPr>
          <w:rFonts w:hint="eastAsia"/>
        </w:rPr>
        <w:lastRenderedPageBreak/>
        <w:t>项目十</w:t>
      </w:r>
      <w:r w:rsidR="008A3521" w:rsidRPr="00C542D8">
        <w:rPr>
          <w:rFonts w:hint="eastAsia"/>
        </w:rPr>
        <w:t>四</w:t>
      </w:r>
      <w:r w:rsidR="009462B4" w:rsidRPr="00C542D8">
        <w:rPr>
          <w:rFonts w:hint="eastAsia"/>
        </w:rPr>
        <w:t>:</w:t>
      </w:r>
      <w:r w:rsidRPr="00C542D8">
        <w:rPr>
          <w:rFonts w:hint="eastAsia"/>
        </w:rPr>
        <w:t>实施先进制造业企业住房专项分配计划</w:t>
      </w:r>
      <w:bookmarkEnd w:id="67"/>
      <w:bookmarkEnd w:id="70"/>
    </w:p>
    <w:p w:rsidR="00130890" w:rsidRPr="00C542D8" w:rsidRDefault="00B30E2C" w:rsidP="00B30E2C">
      <w:pPr>
        <w:pStyle w:val="10"/>
        <w:spacing w:line="560" w:lineRule="exact"/>
        <w:ind w:firstLine="640"/>
        <w:jc w:val="left"/>
        <w:rPr>
          <w:rFonts w:ascii="黑体" w:eastAsia="黑体" w:hAnsi="黑体"/>
          <w:sz w:val="32"/>
          <w:szCs w:val="32"/>
        </w:rPr>
      </w:pPr>
      <w:r w:rsidRPr="00C542D8">
        <w:rPr>
          <w:rFonts w:ascii="黑体" w:eastAsia="黑体" w:hAnsi="黑体" w:hint="eastAsia"/>
          <w:sz w:val="32"/>
          <w:szCs w:val="32"/>
        </w:rPr>
        <w:t>一、</w:t>
      </w:r>
      <w:r w:rsidR="000C2AF6" w:rsidRPr="00C542D8">
        <w:rPr>
          <w:rFonts w:ascii="黑体" w:eastAsia="黑体" w:hAnsi="黑体" w:hint="eastAsia"/>
          <w:sz w:val="32"/>
          <w:szCs w:val="32"/>
        </w:rPr>
        <w:t>改革成效</w:t>
      </w:r>
    </w:p>
    <w:p w:rsidR="00130890" w:rsidRPr="00C542D8" w:rsidRDefault="000C2AF6">
      <w:pPr>
        <w:pStyle w:val="10"/>
        <w:spacing w:line="560" w:lineRule="exact"/>
        <w:ind w:firstLineChars="225" w:firstLine="720"/>
        <w:jc w:val="left"/>
        <w:rPr>
          <w:rFonts w:ascii="仿宋_GB2312" w:eastAsia="仿宋_GB2312" w:hAnsi="黑体"/>
          <w:sz w:val="32"/>
          <w:szCs w:val="32"/>
        </w:rPr>
      </w:pPr>
      <w:r w:rsidRPr="00C542D8">
        <w:rPr>
          <w:rFonts w:ascii="仿宋_GB2312" w:eastAsia="仿宋_GB2312" w:hAnsi="黑体" w:hint="eastAsia"/>
          <w:sz w:val="32"/>
          <w:szCs w:val="32"/>
        </w:rPr>
        <w:t>在先进制造业企业聚集区域，通过城市更新配建、新增用地建设、工改保等多渠道加大先进制造业企业住房筹集力度，结合龙岗区先进制造业企业发展需求，加大先进制造业企业住房分配力度，完善面向先进制造业企业各群体</w:t>
      </w:r>
      <w:r w:rsidR="006F3380" w:rsidRPr="00C542D8">
        <w:rPr>
          <w:rFonts w:ascii="仿宋_GB2312" w:eastAsia="仿宋_GB2312" w:hAnsi="黑体" w:hint="eastAsia"/>
          <w:sz w:val="32"/>
          <w:szCs w:val="32"/>
        </w:rPr>
        <w:t>的</w:t>
      </w:r>
      <w:r w:rsidR="00A5631D" w:rsidRPr="00C542D8">
        <w:rPr>
          <w:rFonts w:ascii="仿宋_GB2312" w:eastAsia="仿宋_GB2312" w:hAnsi="黑体" w:hint="eastAsia"/>
          <w:sz w:val="32"/>
          <w:szCs w:val="32"/>
        </w:rPr>
        <w:t>住房供给机制，切实解决企业</w:t>
      </w:r>
      <w:r w:rsidRPr="00C542D8">
        <w:rPr>
          <w:rFonts w:ascii="仿宋_GB2312" w:eastAsia="仿宋_GB2312" w:hAnsi="黑体" w:hint="eastAsia"/>
          <w:sz w:val="32"/>
          <w:szCs w:val="32"/>
        </w:rPr>
        <w:t>住房需求，2021年供应房源不少于</w:t>
      </w:r>
      <w:r w:rsidR="000E6048" w:rsidRPr="00C542D8">
        <w:rPr>
          <w:rFonts w:ascii="仿宋_GB2312" w:eastAsia="仿宋_GB2312" w:hAnsi="黑体" w:hint="eastAsia"/>
          <w:sz w:val="32"/>
          <w:szCs w:val="32"/>
        </w:rPr>
        <w:t>5</w:t>
      </w:r>
      <w:r w:rsidRPr="00C542D8">
        <w:rPr>
          <w:rFonts w:ascii="仿宋_GB2312" w:eastAsia="仿宋_GB2312" w:hAnsi="黑体" w:hint="eastAsia"/>
          <w:sz w:val="32"/>
          <w:szCs w:val="32"/>
        </w:rPr>
        <w:t>00套，到2025年面向先进制造业企业累计供应房源不少于5000套。</w:t>
      </w:r>
    </w:p>
    <w:p w:rsidR="00130890" w:rsidRPr="00C542D8" w:rsidRDefault="00B30E2C" w:rsidP="00B30E2C">
      <w:pPr>
        <w:pStyle w:val="10"/>
        <w:spacing w:line="560" w:lineRule="exact"/>
        <w:ind w:firstLine="640"/>
        <w:jc w:val="left"/>
        <w:rPr>
          <w:rFonts w:ascii="黑体" w:eastAsia="黑体" w:hAnsi="黑体"/>
          <w:sz w:val="32"/>
          <w:szCs w:val="32"/>
        </w:rPr>
      </w:pPr>
      <w:r w:rsidRPr="00C542D8">
        <w:rPr>
          <w:rFonts w:ascii="黑体" w:eastAsia="黑体" w:hAnsi="黑体" w:hint="eastAsia"/>
          <w:sz w:val="32"/>
          <w:szCs w:val="32"/>
        </w:rPr>
        <w:t>二、</w:t>
      </w:r>
      <w:r w:rsidR="000C2AF6" w:rsidRPr="00C542D8">
        <w:rPr>
          <w:rFonts w:ascii="黑体" w:eastAsia="黑体" w:hAnsi="黑体" w:hint="eastAsia"/>
          <w:sz w:val="32"/>
          <w:szCs w:val="32"/>
        </w:rPr>
        <w:t>改革举措</w:t>
      </w:r>
    </w:p>
    <w:p w:rsidR="00130890" w:rsidRPr="00C542D8" w:rsidRDefault="000C2AF6">
      <w:pPr>
        <w:pStyle w:val="10"/>
        <w:spacing w:line="560" w:lineRule="exact"/>
        <w:ind w:firstLine="640"/>
        <w:jc w:val="left"/>
        <w:rPr>
          <w:rFonts w:ascii="楷体_GB2312" w:eastAsia="楷体_GB2312" w:hAnsi="黑体"/>
          <w:sz w:val="32"/>
          <w:szCs w:val="32"/>
        </w:rPr>
      </w:pPr>
      <w:r w:rsidRPr="00C542D8">
        <w:rPr>
          <w:rFonts w:ascii="楷体_GB2312" w:eastAsia="楷体_GB2312" w:hAnsi="黑体" w:hint="eastAsia"/>
          <w:sz w:val="32"/>
          <w:szCs w:val="32"/>
        </w:rPr>
        <w:t>（一）房源筹集和政策修订</w:t>
      </w:r>
    </w:p>
    <w:p w:rsidR="00130890" w:rsidRPr="00C542D8" w:rsidRDefault="000C2AF6" w:rsidP="00E66E68">
      <w:pPr>
        <w:pStyle w:val="10"/>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区住房和建设局会同区工业和信息化局、市规划和自然资源局龙岗管理局等部门，按照“产城融合、职住平衡”原则，挖掘辖区先进制造业企业周边潜力建设用地，合理科学规划布局公共住</w:t>
      </w:r>
      <w:r w:rsidR="00AB32C1" w:rsidRPr="00C542D8">
        <w:rPr>
          <w:rFonts w:ascii="仿宋_GB2312" w:eastAsia="仿宋_GB2312" w:hAnsi="黑体" w:hint="eastAsia"/>
          <w:sz w:val="32"/>
          <w:szCs w:val="32"/>
        </w:rPr>
        <w:t>房项目。区住房和建设局结合市住房制度改革进展，修订完善具有龙岗</w:t>
      </w:r>
      <w:r w:rsidRPr="00C542D8">
        <w:rPr>
          <w:rFonts w:ascii="仿宋_GB2312" w:eastAsia="仿宋_GB2312" w:hAnsi="黑体" w:hint="eastAsia"/>
          <w:sz w:val="32"/>
          <w:szCs w:val="32"/>
        </w:rPr>
        <w:t>特色</w:t>
      </w:r>
      <w:r w:rsidR="00AB32C1" w:rsidRPr="00C542D8">
        <w:rPr>
          <w:rFonts w:ascii="仿宋_GB2312" w:eastAsia="仿宋_GB2312" w:hAnsi="黑体" w:hint="eastAsia"/>
          <w:sz w:val="32"/>
          <w:szCs w:val="32"/>
        </w:rPr>
        <w:t>的</w:t>
      </w:r>
      <w:r w:rsidRPr="00C542D8">
        <w:rPr>
          <w:rFonts w:ascii="仿宋_GB2312" w:eastAsia="仿宋_GB2312" w:hAnsi="黑体" w:hint="eastAsia"/>
          <w:sz w:val="32"/>
          <w:szCs w:val="32"/>
        </w:rPr>
        <w:t>先进制造业企业住房政策，探索面向先进制造业企业各群体</w:t>
      </w:r>
      <w:r w:rsidR="009B636F" w:rsidRPr="00C542D8">
        <w:rPr>
          <w:rFonts w:ascii="仿宋_GB2312" w:eastAsia="仿宋_GB2312" w:hAnsi="黑体" w:hint="eastAsia"/>
          <w:sz w:val="32"/>
          <w:szCs w:val="32"/>
        </w:rPr>
        <w:t>的</w:t>
      </w:r>
      <w:r w:rsidRPr="00C542D8">
        <w:rPr>
          <w:rFonts w:ascii="仿宋_GB2312" w:eastAsia="仿宋_GB2312" w:hAnsi="黑体" w:hint="eastAsia"/>
          <w:sz w:val="32"/>
          <w:szCs w:val="32"/>
        </w:rPr>
        <w:t>住房分配常态化模式。</w:t>
      </w:r>
    </w:p>
    <w:p w:rsidR="00130890" w:rsidRPr="00C542D8" w:rsidRDefault="000C2AF6">
      <w:pPr>
        <w:pStyle w:val="10"/>
        <w:spacing w:line="560" w:lineRule="exact"/>
        <w:ind w:firstLine="640"/>
        <w:jc w:val="left"/>
        <w:rPr>
          <w:rFonts w:ascii="楷体_GB2312" w:eastAsia="楷体_GB2312" w:hAnsi="黑体"/>
          <w:sz w:val="32"/>
          <w:szCs w:val="32"/>
        </w:rPr>
      </w:pPr>
      <w:r w:rsidRPr="00C542D8">
        <w:rPr>
          <w:rFonts w:ascii="楷体_GB2312" w:eastAsia="楷体_GB2312" w:hAnsi="黑体" w:hint="eastAsia"/>
          <w:sz w:val="32"/>
          <w:szCs w:val="32"/>
        </w:rPr>
        <w:t>（二）开展住房分配工作</w:t>
      </w:r>
    </w:p>
    <w:p w:rsidR="00130890" w:rsidRPr="00C542D8" w:rsidRDefault="000C2AF6" w:rsidP="006F2232">
      <w:pPr>
        <w:pStyle w:val="10"/>
        <w:spacing w:line="560" w:lineRule="exact"/>
        <w:ind w:firstLine="640"/>
        <w:rPr>
          <w:rFonts w:ascii="仿宋_GB2312" w:eastAsia="仿宋_GB2312" w:hAnsi="黑体"/>
          <w:sz w:val="32"/>
          <w:szCs w:val="32"/>
        </w:rPr>
      </w:pPr>
      <w:r w:rsidRPr="00C542D8">
        <w:rPr>
          <w:rFonts w:ascii="仿宋_GB2312" w:eastAsia="仿宋_GB2312" w:hAnsi="黑体" w:hint="eastAsia"/>
          <w:sz w:val="32"/>
          <w:szCs w:val="32"/>
        </w:rPr>
        <w:t>区住房和建设局根据区工业和信息化局、区科技创新局及区人才工作局等行业主管部门认定的辖区先进制造业企业名单，结合龙岗区目前人才住房存量房源情况，计划在2021年第三季度筹集一批存量房源，开展辖区先进制造业企业人才住房专项配租工作，切实解决企业人才面临的住房困难问题。</w:t>
      </w:r>
    </w:p>
    <w:p w:rsidR="00130890" w:rsidRPr="00C542D8" w:rsidRDefault="00743E80" w:rsidP="00743E80">
      <w:pPr>
        <w:pStyle w:val="10"/>
        <w:spacing w:line="560" w:lineRule="exact"/>
        <w:ind w:firstLine="640"/>
        <w:jc w:val="left"/>
        <w:rPr>
          <w:rFonts w:ascii="黑体" w:eastAsia="黑体" w:hAnsi="黑体"/>
          <w:sz w:val="32"/>
          <w:szCs w:val="32"/>
        </w:rPr>
      </w:pPr>
      <w:r w:rsidRPr="00C542D8">
        <w:rPr>
          <w:rFonts w:ascii="黑体" w:eastAsia="黑体" w:hAnsi="黑体" w:hint="eastAsia"/>
          <w:sz w:val="32"/>
          <w:szCs w:val="32"/>
        </w:rPr>
        <w:lastRenderedPageBreak/>
        <w:t>三、</w:t>
      </w:r>
      <w:r w:rsidR="000C2AF6" w:rsidRPr="00C542D8">
        <w:rPr>
          <w:rFonts w:ascii="黑体" w:eastAsia="黑体" w:hAnsi="黑体" w:hint="eastAsia"/>
          <w:sz w:val="32"/>
          <w:szCs w:val="32"/>
        </w:rPr>
        <w:t>企业办事流程</w:t>
      </w:r>
    </w:p>
    <w:p w:rsidR="00130890" w:rsidRPr="00C542D8" w:rsidRDefault="000C2AF6">
      <w:pPr>
        <w:pStyle w:val="10"/>
        <w:spacing w:line="560" w:lineRule="exact"/>
        <w:ind w:firstLine="640"/>
        <w:rPr>
          <w:rFonts w:ascii="仿宋_GB2312" w:eastAsia="仿宋_GB2312" w:hAnsi="黑体" w:cs="Times New Roman"/>
          <w:sz w:val="32"/>
          <w:szCs w:val="32"/>
        </w:rPr>
      </w:pPr>
      <w:r w:rsidRPr="00C542D8">
        <w:rPr>
          <w:rFonts w:ascii="仿宋_GB2312" w:eastAsia="仿宋_GB2312" w:hAnsi="黑体" w:cs="Times New Roman" w:hint="eastAsia"/>
          <w:sz w:val="32"/>
          <w:szCs w:val="32"/>
        </w:rPr>
        <w:t>区住房和建设局每年将根据房源情况和供应计划开展相关业务，企业可直接向区住房和建设局咨询有关业务，联系人：靳银凤，电话：28589938</w:t>
      </w:r>
    </w:p>
    <w:p w:rsidR="00130890" w:rsidRPr="00C542D8" w:rsidRDefault="00130890">
      <w:pPr>
        <w:pStyle w:val="a0"/>
        <w:rPr>
          <w:rFonts w:ascii="宋体" w:eastAsia="宋体" w:hAnsi="宋体"/>
          <w:b/>
          <w:bCs/>
          <w:sz w:val="44"/>
          <w:szCs w:val="44"/>
        </w:rPr>
      </w:pPr>
    </w:p>
    <w:p w:rsidR="00130890" w:rsidRPr="00C542D8" w:rsidRDefault="000C2AF6">
      <w:pPr>
        <w:pStyle w:val="a0"/>
        <w:rPr>
          <w:rFonts w:ascii="宋体" w:eastAsia="宋体" w:hAnsi="宋体"/>
          <w:b/>
          <w:bCs/>
          <w:sz w:val="44"/>
          <w:szCs w:val="44"/>
        </w:rPr>
      </w:pPr>
      <w:r w:rsidRPr="00C542D8">
        <w:rPr>
          <w:rFonts w:ascii="宋体" w:eastAsia="宋体" w:hAnsi="宋体"/>
          <w:b/>
          <w:bCs/>
          <w:noProof/>
          <w:sz w:val="44"/>
          <w:szCs w:val="44"/>
        </w:rPr>
        <w:drawing>
          <wp:anchor distT="0" distB="0" distL="114300" distR="114300" simplePos="0" relativeHeight="251669504" behindDoc="0" locked="0" layoutInCell="1" allowOverlap="1" wp14:anchorId="75BEC835" wp14:editId="3313927D">
            <wp:simplePos x="0" y="0"/>
            <wp:positionH relativeFrom="column">
              <wp:posOffset>998855</wp:posOffset>
            </wp:positionH>
            <wp:positionV relativeFrom="paragraph">
              <wp:posOffset>36195</wp:posOffset>
            </wp:positionV>
            <wp:extent cx="3657600" cy="3157220"/>
            <wp:effectExtent l="0" t="0" r="0" b="5080"/>
            <wp:wrapNone/>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657600" cy="3157220"/>
                    </a:xfrm>
                    <a:prstGeom prst="rect">
                      <a:avLst/>
                    </a:prstGeom>
                    <a:noFill/>
                    <a:ln>
                      <a:noFill/>
                    </a:ln>
                    <a:effectLst/>
                  </pic:spPr>
                </pic:pic>
              </a:graphicData>
            </a:graphic>
          </wp:anchor>
        </w:drawing>
      </w: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130890" w:rsidRPr="00C542D8" w:rsidRDefault="00130890">
      <w:pPr>
        <w:pStyle w:val="a0"/>
        <w:rPr>
          <w:rFonts w:ascii="宋体" w:eastAsia="宋体" w:hAnsi="宋体"/>
          <w:b/>
          <w:bCs/>
          <w:sz w:val="44"/>
          <w:szCs w:val="44"/>
        </w:rPr>
      </w:pPr>
    </w:p>
    <w:p w:rsidR="007B67DC" w:rsidRPr="00C542D8" w:rsidRDefault="007B67DC">
      <w:pPr>
        <w:pStyle w:val="a0"/>
        <w:rPr>
          <w:rFonts w:ascii="宋体" w:eastAsia="宋体" w:hAnsi="宋体"/>
          <w:b/>
          <w:bCs/>
          <w:sz w:val="44"/>
          <w:szCs w:val="44"/>
        </w:rPr>
      </w:pPr>
    </w:p>
    <w:p w:rsidR="007B67DC" w:rsidRPr="00C542D8" w:rsidRDefault="007B67DC">
      <w:pPr>
        <w:pStyle w:val="a0"/>
        <w:rPr>
          <w:rFonts w:ascii="宋体" w:eastAsia="宋体" w:hAnsi="宋体"/>
          <w:b/>
          <w:bCs/>
          <w:sz w:val="44"/>
          <w:szCs w:val="44"/>
        </w:rPr>
      </w:pPr>
    </w:p>
    <w:p w:rsidR="007B67DC" w:rsidRPr="00C542D8" w:rsidRDefault="007B67DC">
      <w:pPr>
        <w:pStyle w:val="a0"/>
        <w:rPr>
          <w:rFonts w:ascii="宋体" w:eastAsia="宋体" w:hAnsi="宋体"/>
          <w:b/>
          <w:bCs/>
          <w:sz w:val="44"/>
          <w:szCs w:val="44"/>
        </w:rPr>
      </w:pPr>
    </w:p>
    <w:p w:rsidR="007B67DC" w:rsidRPr="00C542D8" w:rsidRDefault="007B67DC">
      <w:pPr>
        <w:pStyle w:val="a0"/>
        <w:rPr>
          <w:rFonts w:ascii="宋体" w:eastAsia="宋体" w:hAnsi="宋体"/>
          <w:b/>
          <w:bCs/>
          <w:sz w:val="44"/>
          <w:szCs w:val="44"/>
        </w:rPr>
      </w:pPr>
    </w:p>
    <w:p w:rsidR="007B67DC" w:rsidRPr="00C542D8" w:rsidRDefault="007B67DC">
      <w:pPr>
        <w:pStyle w:val="a0"/>
        <w:rPr>
          <w:rFonts w:ascii="宋体" w:eastAsia="宋体" w:hAnsi="宋体"/>
          <w:b/>
          <w:bCs/>
          <w:sz w:val="44"/>
          <w:szCs w:val="44"/>
        </w:rPr>
      </w:pPr>
    </w:p>
    <w:p w:rsidR="007B67DC" w:rsidRPr="00C542D8" w:rsidRDefault="007B67DC">
      <w:pPr>
        <w:pStyle w:val="a0"/>
        <w:rPr>
          <w:rFonts w:ascii="宋体" w:eastAsia="宋体" w:hAnsi="宋体"/>
          <w:b/>
          <w:bCs/>
          <w:sz w:val="44"/>
          <w:szCs w:val="44"/>
        </w:rPr>
      </w:pPr>
    </w:p>
    <w:p w:rsidR="007B67DC" w:rsidRPr="00C542D8" w:rsidRDefault="007B67DC">
      <w:pPr>
        <w:pStyle w:val="a0"/>
        <w:rPr>
          <w:rFonts w:ascii="宋体" w:eastAsia="宋体" w:hAnsi="宋体"/>
          <w:b/>
          <w:bCs/>
          <w:sz w:val="44"/>
          <w:szCs w:val="44"/>
        </w:rPr>
      </w:pPr>
    </w:p>
    <w:p w:rsidR="00130890" w:rsidRPr="00C542D8" w:rsidRDefault="00130890">
      <w:pPr>
        <w:pStyle w:val="a0"/>
        <w:rPr>
          <w:rFonts w:ascii="仿宋_GB2312" w:eastAsia="仿宋_GB2312" w:hAnsi="黑体"/>
          <w:sz w:val="32"/>
          <w:szCs w:val="32"/>
        </w:rPr>
      </w:pPr>
    </w:p>
    <w:p w:rsidR="00130890" w:rsidRPr="00C542D8" w:rsidRDefault="000C2AF6">
      <w:pPr>
        <w:pStyle w:val="2"/>
      </w:pPr>
      <w:bookmarkStart w:id="71" w:name="_Toc72935078"/>
      <w:bookmarkStart w:id="72" w:name="_Toc75526143"/>
      <w:r w:rsidRPr="00C542D8">
        <w:rPr>
          <w:rFonts w:hint="eastAsia"/>
        </w:rPr>
        <w:lastRenderedPageBreak/>
        <w:t>项目十</w:t>
      </w:r>
      <w:r w:rsidR="00224F78" w:rsidRPr="00C542D8">
        <w:rPr>
          <w:rFonts w:hint="eastAsia"/>
        </w:rPr>
        <w:t>五</w:t>
      </w:r>
      <w:r w:rsidRPr="00C542D8">
        <w:rPr>
          <w:rFonts w:hint="eastAsia"/>
        </w:rPr>
        <w:t>:提升金融服务实体经济能级</w:t>
      </w:r>
      <w:bookmarkEnd w:id="71"/>
      <w:bookmarkEnd w:id="72"/>
    </w:p>
    <w:p w:rsidR="00130890" w:rsidRPr="00C542D8" w:rsidRDefault="000C2AF6">
      <w:pPr>
        <w:pStyle w:val="2"/>
      </w:pPr>
      <w:bookmarkStart w:id="73" w:name="_Toc70345411"/>
      <w:bookmarkStart w:id="74" w:name="_Toc6612"/>
      <w:bookmarkStart w:id="75" w:name="_Toc72935079"/>
      <w:bookmarkStart w:id="76" w:name="_Toc75526144"/>
      <w:r w:rsidRPr="00C542D8">
        <w:rPr>
          <w:rFonts w:hint="eastAsia"/>
        </w:rPr>
        <w:t>（之一）提升应急转贷服务水平</w:t>
      </w:r>
      <w:bookmarkEnd w:id="73"/>
      <w:bookmarkEnd w:id="74"/>
      <w:bookmarkEnd w:id="75"/>
      <w:bookmarkEnd w:id="76"/>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一、改革成效</w:t>
      </w:r>
    </w:p>
    <w:p w:rsidR="00130890" w:rsidRPr="00C542D8" w:rsidRDefault="000C2AF6">
      <w:pPr>
        <w:pStyle w:val="21"/>
        <w:spacing w:line="560" w:lineRule="exact"/>
        <w:ind w:firstLine="640"/>
        <w:jc w:val="left"/>
        <w:rPr>
          <w:rFonts w:ascii="仿宋_GB2312" w:eastAsia="仿宋_GB2312" w:hAnsi="黑体"/>
          <w:sz w:val="32"/>
          <w:szCs w:val="32"/>
        </w:rPr>
      </w:pPr>
      <w:r w:rsidRPr="00C542D8">
        <w:rPr>
          <w:rFonts w:ascii="仿宋_GB2312" w:eastAsia="仿宋_GB2312" w:hAnsi="黑体"/>
          <w:sz w:val="32"/>
          <w:szCs w:val="32"/>
        </w:rPr>
        <w:t>2021年，</w:t>
      </w:r>
      <w:r w:rsidR="001E3AAA" w:rsidRPr="00C542D8">
        <w:rPr>
          <w:rFonts w:ascii="仿宋_GB2312" w:eastAsia="仿宋_GB2312" w:hAnsi="黑体" w:hint="eastAsia"/>
          <w:sz w:val="32"/>
          <w:szCs w:val="32"/>
        </w:rPr>
        <w:t>区属小额贷款公司</w:t>
      </w:r>
      <w:r w:rsidRPr="00C542D8">
        <w:rPr>
          <w:rFonts w:ascii="仿宋_GB2312" w:eastAsia="仿宋_GB2312" w:hAnsi="黑体" w:hint="eastAsia"/>
          <w:sz w:val="32"/>
          <w:szCs w:val="32"/>
        </w:rPr>
        <w:t>预计</w:t>
      </w:r>
      <w:r w:rsidRPr="00C542D8">
        <w:rPr>
          <w:rFonts w:ascii="仿宋_GB2312" w:eastAsia="仿宋_GB2312" w:hAnsi="黑体"/>
          <w:sz w:val="32"/>
          <w:szCs w:val="32"/>
        </w:rPr>
        <w:t>全年投放</w:t>
      </w:r>
      <w:r w:rsidRPr="00C542D8">
        <w:rPr>
          <w:rFonts w:ascii="仿宋_GB2312" w:eastAsia="仿宋_GB2312" w:hAnsi="黑体" w:hint="eastAsia"/>
          <w:sz w:val="32"/>
          <w:szCs w:val="32"/>
        </w:rPr>
        <w:t>应急转贷资金不少于</w:t>
      </w:r>
      <w:r w:rsidRPr="00C542D8">
        <w:rPr>
          <w:rFonts w:ascii="仿宋_GB2312" w:eastAsia="仿宋_GB2312" w:hAnsi="黑体"/>
          <w:sz w:val="32"/>
          <w:szCs w:val="32"/>
        </w:rPr>
        <w:t>40亿元，</w:t>
      </w:r>
      <w:r w:rsidRPr="00C542D8">
        <w:rPr>
          <w:rFonts w:ascii="仿宋_GB2312" w:eastAsia="仿宋_GB2312" w:hAnsi="黑体" w:hint="eastAsia"/>
          <w:sz w:val="32"/>
          <w:szCs w:val="32"/>
        </w:rPr>
        <w:t>累计服务企业不少于500家次，整体业务规模达到上年度的2倍以上，预计全年可为企业节省融资成本1500-2000万元。2021年，预计金通小贷公司将在深圳市取得较大知名度和美誉度，成为我市过桥融资市场知名品牌。未来金通小贷公司将形成自我发展能力，不仅促进中小企业融资难融资贵问题的解决，而且能够自我造血、自我成长，在国企市场化经营、兼备社会效益和经济效益的路径上不断探索，攻坚破难。预计到2023年底，累计投放应急转贷资金不少于200亿元，服务企业不少于2000家次。</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二、改革举措</w:t>
      </w:r>
    </w:p>
    <w:p w:rsidR="00130890" w:rsidRPr="00C542D8" w:rsidRDefault="000C2AF6">
      <w:pPr>
        <w:pStyle w:val="21"/>
        <w:spacing w:line="560" w:lineRule="exact"/>
        <w:ind w:firstLine="640"/>
        <w:jc w:val="left"/>
        <w:rPr>
          <w:rFonts w:ascii="楷体_GB2312" w:eastAsia="楷体_GB2312" w:hAnsi="楷体_GB2312" w:cs="楷体_GB2312"/>
          <w:sz w:val="32"/>
          <w:szCs w:val="32"/>
        </w:rPr>
      </w:pPr>
      <w:r w:rsidRPr="00C542D8">
        <w:rPr>
          <w:rFonts w:ascii="楷体_GB2312" w:eastAsia="楷体_GB2312" w:hAnsi="楷体_GB2312" w:cs="楷体_GB2312" w:hint="eastAsia"/>
          <w:sz w:val="32"/>
          <w:szCs w:val="32"/>
        </w:rPr>
        <w:t>（</w:t>
      </w:r>
      <w:r w:rsidR="00133A13" w:rsidRPr="00C542D8">
        <w:rPr>
          <w:rFonts w:ascii="楷体_GB2312" w:eastAsia="楷体_GB2312" w:hAnsi="楷体_GB2312" w:cs="楷体_GB2312" w:hint="eastAsia"/>
          <w:sz w:val="32"/>
          <w:szCs w:val="32"/>
        </w:rPr>
        <w:t>一</w:t>
      </w:r>
      <w:r w:rsidRPr="00C542D8">
        <w:rPr>
          <w:rFonts w:ascii="楷体_GB2312" w:eastAsia="楷体_GB2312" w:hAnsi="楷体_GB2312" w:cs="楷体_GB2312" w:hint="eastAsia"/>
          <w:sz w:val="32"/>
          <w:szCs w:val="32"/>
        </w:rPr>
        <w:t>）改革利率定价机制</w:t>
      </w:r>
      <w:r w:rsidRPr="00C542D8">
        <w:rPr>
          <w:rFonts w:ascii="楷体_GB2312" w:eastAsia="楷体_GB2312" w:hAnsi="楷体_GB2312" w:cs="楷体_GB2312"/>
          <w:sz w:val="32"/>
          <w:szCs w:val="32"/>
        </w:rPr>
        <w:t>，降低企业融资成本</w:t>
      </w:r>
    </w:p>
    <w:p w:rsidR="00130890" w:rsidRPr="00C542D8" w:rsidRDefault="000C2AF6">
      <w:pPr>
        <w:pStyle w:val="21"/>
        <w:spacing w:line="560" w:lineRule="exact"/>
        <w:ind w:firstLine="640"/>
        <w:jc w:val="left"/>
        <w:rPr>
          <w:rFonts w:ascii="仿宋_GB2312" w:eastAsia="仿宋_GB2312" w:hAnsi="黑体" w:cs="Times New Roman"/>
          <w:sz w:val="32"/>
          <w:szCs w:val="32"/>
        </w:rPr>
      </w:pPr>
      <w:r w:rsidRPr="00C542D8">
        <w:rPr>
          <w:rFonts w:ascii="仿宋_GB2312" w:eastAsia="仿宋_GB2312" w:hAnsi="黑体" w:hint="eastAsia"/>
          <w:sz w:val="32"/>
          <w:szCs w:val="32"/>
        </w:rPr>
        <w:t>金通小贷公司将改革利率定价机</w:t>
      </w:r>
      <w:r w:rsidRPr="00C542D8">
        <w:rPr>
          <w:rFonts w:ascii="仿宋_GB2312" w:eastAsia="仿宋_GB2312" w:hAnsi="黑体" w:cs="Times New Roman" w:hint="eastAsia"/>
          <w:sz w:val="32"/>
          <w:szCs w:val="32"/>
        </w:rPr>
        <w:t>制，</w:t>
      </w:r>
      <w:r w:rsidR="009B72ED" w:rsidRPr="00C542D8">
        <w:rPr>
          <w:rFonts w:ascii="仿宋_GB2312" w:eastAsia="仿宋_GB2312" w:hAnsi="黑体" w:cs="Times New Roman" w:hint="eastAsia"/>
          <w:sz w:val="32"/>
          <w:szCs w:val="32"/>
        </w:rPr>
        <w:t>兼顾社会效益和经济效益，</w:t>
      </w:r>
      <w:r w:rsidRPr="00C542D8">
        <w:rPr>
          <w:rFonts w:ascii="仿宋_GB2312" w:eastAsia="仿宋_GB2312" w:hAnsi="黑体" w:cs="Times New Roman" w:hint="eastAsia"/>
          <w:sz w:val="32"/>
          <w:szCs w:val="32"/>
        </w:rPr>
        <w:t>制定更精细化、更加适应市场变化的定价机制，切实</w:t>
      </w:r>
      <w:r w:rsidRPr="00C542D8">
        <w:rPr>
          <w:rFonts w:ascii="仿宋_GB2312" w:eastAsia="仿宋_GB2312" w:hAnsi="黑体" w:cs="Times New Roman"/>
          <w:sz w:val="32"/>
          <w:szCs w:val="32"/>
        </w:rPr>
        <w:t>降低中小企业</w:t>
      </w:r>
      <w:r w:rsidRPr="00C542D8">
        <w:rPr>
          <w:rFonts w:ascii="仿宋_GB2312" w:eastAsia="仿宋_GB2312" w:hAnsi="黑体" w:cs="Times New Roman" w:hint="eastAsia"/>
          <w:sz w:val="32"/>
          <w:szCs w:val="32"/>
        </w:rPr>
        <w:t>转</w:t>
      </w:r>
      <w:r w:rsidRPr="00C542D8">
        <w:rPr>
          <w:rFonts w:ascii="仿宋_GB2312" w:eastAsia="仿宋_GB2312" w:hAnsi="黑体" w:cs="Times New Roman"/>
          <w:sz w:val="32"/>
          <w:szCs w:val="32"/>
        </w:rPr>
        <w:t>续贷融资成本</w:t>
      </w:r>
      <w:r w:rsidRPr="00C542D8">
        <w:rPr>
          <w:rFonts w:ascii="仿宋_GB2312" w:eastAsia="仿宋_GB2312" w:hAnsi="黑体" w:cs="Times New Roman" w:hint="eastAsia"/>
          <w:sz w:val="32"/>
          <w:szCs w:val="32"/>
        </w:rPr>
        <w:t>。</w:t>
      </w:r>
    </w:p>
    <w:p w:rsidR="00130890" w:rsidRPr="00C542D8" w:rsidRDefault="00133A13">
      <w:pPr>
        <w:pStyle w:val="21"/>
        <w:spacing w:line="560" w:lineRule="exact"/>
        <w:ind w:firstLine="640"/>
        <w:jc w:val="left"/>
        <w:rPr>
          <w:rFonts w:ascii="楷体_GB2312" w:eastAsia="楷体_GB2312" w:hAnsi="楷体_GB2312" w:cs="楷体_GB2312"/>
          <w:sz w:val="32"/>
          <w:szCs w:val="32"/>
        </w:rPr>
      </w:pPr>
      <w:r w:rsidRPr="00C542D8">
        <w:rPr>
          <w:rFonts w:ascii="楷体_GB2312" w:eastAsia="楷体_GB2312" w:hAnsi="楷体_GB2312" w:cs="楷体_GB2312" w:hint="eastAsia"/>
          <w:sz w:val="32"/>
          <w:szCs w:val="32"/>
        </w:rPr>
        <w:t>（二</w:t>
      </w:r>
      <w:r w:rsidR="000C2AF6" w:rsidRPr="00C542D8">
        <w:rPr>
          <w:rFonts w:ascii="楷体_GB2312" w:eastAsia="楷体_GB2312" w:hAnsi="楷体_GB2312" w:cs="楷体_GB2312" w:hint="eastAsia"/>
          <w:sz w:val="32"/>
          <w:szCs w:val="32"/>
        </w:rPr>
        <w:t>）加强银行合作，严控业务风险</w:t>
      </w:r>
    </w:p>
    <w:p w:rsidR="00130890" w:rsidRPr="00C542D8" w:rsidRDefault="000C2AF6">
      <w:pPr>
        <w:pStyle w:val="21"/>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应急转贷业务最大的风险即是银行断贷，为控制业务风险，区金控公司不断加强与银行的全方位合作，从战略协作，授信</w:t>
      </w:r>
      <w:r w:rsidR="00473805" w:rsidRPr="00C542D8">
        <w:rPr>
          <w:rFonts w:ascii="仿宋_GB2312" w:eastAsia="仿宋_GB2312" w:hAnsi="黑体" w:hint="eastAsia"/>
          <w:sz w:val="32"/>
          <w:szCs w:val="32"/>
        </w:rPr>
        <w:t>合作，投贷联动到具体的客户引入，批复核实，资金监控等方面，为</w:t>
      </w:r>
      <w:r w:rsidRPr="00C542D8">
        <w:rPr>
          <w:rFonts w:ascii="仿宋_GB2312" w:eastAsia="仿宋_GB2312" w:hAnsi="黑体" w:hint="eastAsia"/>
          <w:sz w:val="32"/>
          <w:szCs w:val="32"/>
        </w:rPr>
        <w:t>企业开展金融业务奠定基础。</w:t>
      </w:r>
      <w:r w:rsidR="00473805" w:rsidRPr="00C542D8">
        <w:rPr>
          <w:rFonts w:ascii="仿宋_GB2312" w:eastAsia="仿宋_GB2312" w:hAnsi="黑体" w:hint="eastAsia"/>
          <w:sz w:val="32"/>
          <w:szCs w:val="32"/>
        </w:rPr>
        <w:t>2021年</w:t>
      </w:r>
      <w:r w:rsidRPr="00C542D8">
        <w:rPr>
          <w:rFonts w:ascii="仿宋_GB2312" w:eastAsia="仿宋_GB2312" w:hAnsi="黑体" w:hint="eastAsia"/>
          <w:sz w:val="32"/>
          <w:szCs w:val="32"/>
        </w:rPr>
        <w:t>二季度前，</w:t>
      </w:r>
      <w:r w:rsidRPr="00C542D8">
        <w:rPr>
          <w:rFonts w:ascii="仿宋_GB2312" w:eastAsia="仿宋_GB2312" w:hAnsi="黑体" w:hint="eastAsia"/>
          <w:sz w:val="32"/>
          <w:szCs w:val="32"/>
        </w:rPr>
        <w:lastRenderedPageBreak/>
        <w:t>金通小贷公司将进一步加强与银行的配合，</w:t>
      </w:r>
      <w:r w:rsidRPr="00C542D8">
        <w:rPr>
          <w:rFonts w:ascii="仿宋_GB2312" w:eastAsia="仿宋_GB2312" w:hAnsi="黑体" w:cs="Times New Roman" w:hint="eastAsia"/>
          <w:sz w:val="32"/>
          <w:szCs w:val="32"/>
        </w:rPr>
        <w:t>与银行建立常态化协作机制，共同完成业务风险把控，确保将应急转贷业务不良率始终控制在1%以内。</w:t>
      </w:r>
    </w:p>
    <w:p w:rsidR="00130890" w:rsidRPr="00C542D8" w:rsidRDefault="00133A13">
      <w:pPr>
        <w:pStyle w:val="21"/>
        <w:spacing w:line="560" w:lineRule="exact"/>
        <w:ind w:firstLine="640"/>
        <w:jc w:val="left"/>
        <w:rPr>
          <w:rFonts w:ascii="楷体_GB2312" w:eastAsia="楷体_GB2312" w:hAnsi="楷体_GB2312" w:cs="楷体_GB2312"/>
          <w:sz w:val="32"/>
          <w:szCs w:val="32"/>
        </w:rPr>
      </w:pPr>
      <w:r w:rsidRPr="00C542D8">
        <w:rPr>
          <w:rFonts w:ascii="楷体_GB2312" w:eastAsia="楷体_GB2312" w:hAnsi="楷体_GB2312" w:cs="楷体_GB2312" w:hint="eastAsia"/>
          <w:sz w:val="32"/>
          <w:szCs w:val="32"/>
        </w:rPr>
        <w:t>（三</w:t>
      </w:r>
      <w:r w:rsidR="000C2AF6" w:rsidRPr="00C542D8">
        <w:rPr>
          <w:rFonts w:ascii="楷体_GB2312" w:eastAsia="楷体_GB2312" w:hAnsi="楷体_GB2312" w:cs="楷体_GB2312" w:hint="eastAsia"/>
          <w:sz w:val="32"/>
          <w:szCs w:val="32"/>
        </w:rPr>
        <w:t>）提升内控管理，优化服务效率</w:t>
      </w:r>
    </w:p>
    <w:p w:rsidR="00130890" w:rsidRPr="00C542D8" w:rsidRDefault="000C2AF6">
      <w:pPr>
        <w:pStyle w:val="21"/>
        <w:spacing w:line="560" w:lineRule="exact"/>
        <w:ind w:firstLine="640"/>
        <w:jc w:val="left"/>
        <w:rPr>
          <w:rFonts w:ascii="仿宋_GB2312" w:eastAsia="仿宋_GB2312" w:hAnsi="黑体"/>
          <w:b/>
          <w:bCs/>
          <w:sz w:val="32"/>
          <w:szCs w:val="32"/>
        </w:rPr>
      </w:pPr>
      <w:r w:rsidRPr="00C542D8">
        <w:rPr>
          <w:rFonts w:ascii="仿宋_GB2312" w:eastAsia="仿宋_GB2312" w:hAnsi="黑体" w:cs="Times New Roman" w:hint="eastAsia"/>
          <w:sz w:val="32"/>
          <w:szCs w:val="32"/>
        </w:rPr>
        <w:t>在试行线上系统审批过桥融资业务的基础，全面开展线上审批业务，防控员工道德风险，防范逆程序、少程序、篡改业务资料等风险情况，全面筑牢风险防线，提升服务效率。</w:t>
      </w:r>
    </w:p>
    <w:p w:rsidR="00130890" w:rsidRPr="00C542D8" w:rsidRDefault="000C2AF6">
      <w:pPr>
        <w:pStyle w:val="10"/>
        <w:spacing w:line="560" w:lineRule="exact"/>
        <w:ind w:left="640" w:firstLineChars="0" w:firstLine="0"/>
        <w:jc w:val="left"/>
        <w:rPr>
          <w:rFonts w:ascii="黑体" w:eastAsia="黑体" w:hAnsi="黑体"/>
          <w:sz w:val="32"/>
          <w:szCs w:val="32"/>
        </w:rPr>
      </w:pPr>
      <w:r w:rsidRPr="00C542D8">
        <w:rPr>
          <w:rFonts w:ascii="黑体" w:eastAsia="黑体" w:hAnsi="黑体" w:hint="eastAsia"/>
          <w:sz w:val="32"/>
          <w:szCs w:val="32"/>
        </w:rPr>
        <w:t>三、企业办事流程</w:t>
      </w:r>
    </w:p>
    <w:p w:rsidR="00130890" w:rsidRPr="00C542D8" w:rsidRDefault="000C2AF6">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（一）企业或个人可以通过联系</w:t>
      </w:r>
      <w:r w:rsidRPr="00C542D8">
        <w:rPr>
          <w:rFonts w:ascii="仿宋_GB2312" w:eastAsia="仿宋_GB2312" w:hAnsi="黑体" w:cs="Times New Roman" w:hint="eastAsia"/>
          <w:sz w:val="32"/>
          <w:szCs w:val="32"/>
        </w:rPr>
        <w:t>金通小贷公司</w:t>
      </w:r>
      <w:r w:rsidRPr="00C542D8">
        <w:rPr>
          <w:rFonts w:ascii="仿宋_GB2312" w:eastAsia="仿宋_GB2312" w:hAnsi="黑体" w:hint="eastAsia"/>
          <w:sz w:val="32"/>
          <w:szCs w:val="32"/>
        </w:rPr>
        <w:t>合作的银行或直接与业务人员咨询相关业务。应急转贷业务的对接人为梁笑竹（业务一部负责人</w:t>
      </w:r>
      <w:r w:rsidR="00561F0B" w:rsidRPr="00C542D8">
        <w:rPr>
          <w:rFonts w:ascii="仿宋_GB2312" w:eastAsia="仿宋_GB2312" w:hAnsi="黑体" w:hint="eastAsia"/>
          <w:sz w:val="32"/>
          <w:szCs w:val="32"/>
        </w:rPr>
        <w:t>、15909864371</w:t>
      </w:r>
      <w:r w:rsidRPr="00C542D8">
        <w:rPr>
          <w:rFonts w:ascii="仿宋_GB2312" w:eastAsia="仿宋_GB2312" w:hAnsi="黑体" w:hint="eastAsia"/>
          <w:sz w:val="32"/>
          <w:szCs w:val="32"/>
        </w:rPr>
        <w:t>）和叶浩钦（业务二部负责人</w:t>
      </w:r>
      <w:r w:rsidR="00E5267D" w:rsidRPr="00C542D8">
        <w:rPr>
          <w:rFonts w:ascii="仿宋_GB2312" w:eastAsia="仿宋_GB2312" w:hAnsi="黑体" w:hint="eastAsia"/>
          <w:sz w:val="32"/>
          <w:szCs w:val="32"/>
        </w:rPr>
        <w:t>、13682658358</w:t>
      </w:r>
      <w:r w:rsidRPr="00C542D8">
        <w:rPr>
          <w:rFonts w:ascii="仿宋_GB2312" w:eastAsia="仿宋_GB2312" w:hAnsi="黑体" w:hint="eastAsia"/>
          <w:sz w:val="32"/>
          <w:szCs w:val="32"/>
        </w:rPr>
        <w:t>）。</w:t>
      </w:r>
    </w:p>
    <w:p w:rsidR="00130890" w:rsidRPr="00C542D8" w:rsidRDefault="000C2AF6">
      <w:pPr>
        <w:pStyle w:val="10"/>
        <w:spacing w:line="560" w:lineRule="exact"/>
        <w:ind w:firstLine="640"/>
        <w:jc w:val="left"/>
        <w:rPr>
          <w:rFonts w:ascii="仿宋_GB2312" w:eastAsia="仿宋_GB2312" w:hAnsi="黑体"/>
          <w:sz w:val="32"/>
          <w:szCs w:val="32"/>
        </w:rPr>
      </w:pPr>
      <w:r w:rsidRPr="00C542D8">
        <w:rPr>
          <w:rFonts w:ascii="仿宋_GB2312" w:eastAsia="仿宋_GB2312" w:hAnsi="黑体" w:hint="eastAsia"/>
          <w:sz w:val="32"/>
          <w:szCs w:val="32"/>
        </w:rPr>
        <w:t>（二）企业在确定需要申请后，按照</w:t>
      </w:r>
      <w:r w:rsidRPr="00C542D8">
        <w:rPr>
          <w:rFonts w:ascii="仿宋_GB2312" w:eastAsia="仿宋_GB2312" w:hAnsi="黑体" w:cs="Times New Roman" w:hint="eastAsia"/>
          <w:sz w:val="32"/>
          <w:szCs w:val="32"/>
        </w:rPr>
        <w:t>金通小贷公司</w:t>
      </w:r>
      <w:r w:rsidRPr="00C542D8">
        <w:rPr>
          <w:rFonts w:ascii="仿宋_GB2312" w:eastAsia="仿宋_GB2312" w:hAnsi="黑体" w:hint="eastAsia"/>
          <w:sz w:val="32"/>
          <w:szCs w:val="32"/>
        </w:rPr>
        <w:t>的资料清单要求准备资料;对企业资料进行审核;审批通过后，</w:t>
      </w:r>
      <w:r w:rsidRPr="00C542D8">
        <w:rPr>
          <w:rFonts w:ascii="仿宋_GB2312" w:eastAsia="仿宋_GB2312" w:hAnsi="黑体" w:cs="Times New Roman" w:hint="eastAsia"/>
          <w:sz w:val="32"/>
          <w:szCs w:val="32"/>
        </w:rPr>
        <w:t>金通小贷公司</w:t>
      </w:r>
      <w:r w:rsidRPr="00C542D8">
        <w:rPr>
          <w:rFonts w:ascii="仿宋_GB2312" w:eastAsia="仿宋_GB2312" w:hAnsi="黑体" w:hint="eastAsia"/>
          <w:sz w:val="32"/>
          <w:szCs w:val="32"/>
        </w:rPr>
        <w:t>与企业签订合同，并完成相关服务。流程如下:</w:t>
      </w:r>
    </w:p>
    <w:p w:rsidR="00130890" w:rsidRPr="00C542D8" w:rsidRDefault="000C2AF6">
      <w:pPr>
        <w:pStyle w:val="10"/>
        <w:ind w:firstLine="640"/>
        <w:jc w:val="left"/>
        <w:rPr>
          <w:rFonts w:ascii="仿宋_GB2312" w:eastAsia="仿宋_GB2312" w:hAnsi="黑体"/>
          <w:sz w:val="32"/>
          <w:szCs w:val="32"/>
        </w:rPr>
      </w:pPr>
      <w:r w:rsidRPr="00C542D8">
        <w:rPr>
          <w:rFonts w:ascii="仿宋_GB2312" w:eastAsia="仿宋_GB2312" w:hAnsi="黑体" w:hint="eastAsia"/>
          <w:noProof/>
          <w:sz w:val="32"/>
          <w:szCs w:val="32"/>
        </w:rPr>
        <w:drawing>
          <wp:inline distT="0" distB="0" distL="114300" distR="114300" wp14:anchorId="1F10D12C" wp14:editId="633551A3">
            <wp:extent cx="4820285" cy="1088390"/>
            <wp:effectExtent l="0" t="0" r="0" b="0"/>
            <wp:docPr id="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
                    <pic:cNvPicPr>
                      <a:picLocks noChangeAspect="1"/>
                    </pic:cNvPicPr>
                  </pic:nvPicPr>
                  <pic:blipFill>
                    <a:blip r:embed="rId38"/>
                    <a:stretch>
                      <a:fillRect/>
                    </a:stretch>
                  </pic:blipFill>
                  <pic:spPr>
                    <a:xfrm>
                      <a:off x="0" y="0"/>
                      <a:ext cx="4818361" cy="1088390"/>
                    </a:xfrm>
                    <a:prstGeom prst="rect">
                      <a:avLst/>
                    </a:prstGeom>
                  </pic:spPr>
                </pic:pic>
              </a:graphicData>
            </a:graphic>
          </wp:inline>
        </w:drawing>
      </w:r>
    </w:p>
    <w:p w:rsidR="00130890" w:rsidRPr="00C542D8" w:rsidRDefault="000C2AF6">
      <w:pPr>
        <w:widowControl/>
        <w:spacing w:line="560" w:lineRule="exact"/>
        <w:jc w:val="left"/>
        <w:rPr>
          <w:rFonts w:ascii="等线 Light" w:eastAsia="等线 Light" w:hAnsi="等线 Light" w:cs="Times New Roman"/>
          <w:b/>
          <w:bCs/>
          <w:sz w:val="32"/>
          <w:szCs w:val="32"/>
        </w:rPr>
      </w:pPr>
      <w:bookmarkStart w:id="77" w:name="_Toc70345412"/>
      <w:bookmarkStart w:id="78" w:name="_Toc12265"/>
      <w:r w:rsidRPr="00C542D8">
        <w:br w:type="page"/>
      </w:r>
    </w:p>
    <w:p w:rsidR="00130890" w:rsidRPr="00C542D8" w:rsidRDefault="000C2AF6">
      <w:pPr>
        <w:pStyle w:val="2"/>
        <w:rPr>
          <w:rFonts w:ascii="方正小标宋简体" w:eastAsia="方正小标宋简体" w:hAnsi="方正小标宋简体" w:cs="方正小标宋简体"/>
          <w:sz w:val="44"/>
          <w:szCs w:val="44"/>
        </w:rPr>
      </w:pPr>
      <w:bookmarkStart w:id="79" w:name="_Toc72935080"/>
      <w:bookmarkStart w:id="80" w:name="_Toc75526145"/>
      <w:r w:rsidRPr="00C542D8">
        <w:rPr>
          <w:rFonts w:hint="eastAsia"/>
        </w:rPr>
        <w:lastRenderedPageBreak/>
        <w:t>（之二）打造龙岗“信易贷”升级版</w:t>
      </w:r>
      <w:bookmarkEnd w:id="77"/>
      <w:bookmarkEnd w:id="78"/>
      <w:bookmarkEnd w:id="79"/>
      <w:bookmarkEnd w:id="80"/>
    </w:p>
    <w:p w:rsidR="00130890" w:rsidRPr="00C542D8" w:rsidRDefault="000C2AF6">
      <w:pPr>
        <w:spacing w:line="560" w:lineRule="exact"/>
        <w:ind w:firstLineChars="200" w:firstLine="640"/>
        <w:rPr>
          <w:rFonts w:ascii="黑体" w:eastAsia="黑体" w:hAnsi="黑体" w:cs="黑体"/>
          <w:sz w:val="32"/>
          <w:szCs w:val="32"/>
        </w:rPr>
      </w:pPr>
      <w:r w:rsidRPr="00C542D8">
        <w:rPr>
          <w:rFonts w:ascii="黑体" w:eastAsia="黑体" w:hAnsi="黑体" w:cs="黑体" w:hint="eastAsia"/>
          <w:sz w:val="32"/>
          <w:szCs w:val="32"/>
        </w:rPr>
        <w:t>一、改革成效</w:t>
      </w:r>
    </w:p>
    <w:p w:rsidR="00130890" w:rsidRPr="00C542D8" w:rsidRDefault="000C2AF6">
      <w:pPr>
        <w:spacing w:line="560" w:lineRule="exact"/>
        <w:ind w:firstLineChars="200"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通过实施“信易贷”项目，营造“守信有益、信用有价”的良好氛围，既拓宽银行的信贷渠道，提升金融服务实体经济质效，又充分发挥信用信息的应用价值，缓解企业融资难、融资贵问题，预计2023年底前实现获批信用贷款总额超过5亿元。</w:t>
      </w:r>
    </w:p>
    <w:p w:rsidR="00130890" w:rsidRPr="00C542D8" w:rsidRDefault="000C2AF6">
      <w:pPr>
        <w:spacing w:line="560" w:lineRule="exact"/>
        <w:ind w:firstLineChars="200" w:firstLine="640"/>
        <w:rPr>
          <w:rFonts w:ascii="黑体" w:eastAsia="黑体" w:hAnsi="黑体" w:cs="黑体"/>
          <w:sz w:val="32"/>
          <w:szCs w:val="32"/>
        </w:rPr>
      </w:pPr>
      <w:r w:rsidRPr="00C542D8">
        <w:rPr>
          <w:rFonts w:ascii="黑体" w:eastAsia="黑体" w:hAnsi="黑体" w:cs="黑体" w:hint="eastAsia"/>
          <w:sz w:val="32"/>
          <w:szCs w:val="32"/>
        </w:rPr>
        <w:t>二、改革举措</w:t>
      </w:r>
    </w:p>
    <w:p w:rsidR="00130890" w:rsidRPr="00C542D8" w:rsidRDefault="000C2AF6">
      <w:pPr>
        <w:spacing w:line="560" w:lineRule="exact"/>
        <w:ind w:firstLine="640"/>
        <w:rPr>
          <w:rFonts w:ascii="仿宋_GB2312" w:eastAsia="仿宋_GB2312" w:hAnsi="仿宋_GB2312" w:cs="仿宋_GB2312"/>
          <w:sz w:val="32"/>
          <w:szCs w:val="32"/>
        </w:rPr>
      </w:pPr>
      <w:r w:rsidRPr="00C542D8">
        <w:rPr>
          <w:rFonts w:ascii="仿宋_GB2312" w:eastAsia="仿宋_GB2312" w:hAnsi="仿宋_GB2312" w:cs="仿宋_GB2312" w:hint="eastAsia"/>
          <w:sz w:val="32"/>
          <w:szCs w:val="32"/>
        </w:rPr>
        <w:t>区发展改革局联合龙岗区信用促进会，依托市、区公共信用信息平台，扩大信用融资服务范围，今年重点聚焦A级纳税人、A级以上信用评价等级企业，逐步拓展至其他领域信用优良企业。加强公共信用信息与市场信用信息的共享应用，持续深化政银企对接机制，鼓励金融机构创新更多信贷产品，降低信贷利率，简化审批流程，从数据融合、风控体系建设和技术融合上实现风险防控，打造龙岗”信易贷”升级版。</w:t>
      </w:r>
    </w:p>
    <w:p w:rsidR="00130890" w:rsidRPr="00C542D8" w:rsidRDefault="000C2AF6">
      <w:pPr>
        <w:spacing w:line="560" w:lineRule="exact"/>
        <w:rPr>
          <w:rFonts w:ascii="黑体" w:eastAsia="黑体" w:hAnsi="黑体" w:cs="黑体"/>
          <w:sz w:val="32"/>
          <w:szCs w:val="32"/>
        </w:rPr>
      </w:pPr>
      <w:r w:rsidRPr="00C542D8">
        <w:rPr>
          <w:rFonts w:ascii="仿宋_GB2312" w:eastAsia="仿宋_GB2312" w:hAnsi="仿宋_GB2312" w:cs="仿宋_GB2312" w:hint="eastAsia"/>
          <w:sz w:val="32"/>
          <w:szCs w:val="32"/>
        </w:rPr>
        <w:t xml:space="preserve">    </w:t>
      </w:r>
      <w:r w:rsidRPr="00C542D8">
        <w:rPr>
          <w:rFonts w:ascii="黑体" w:eastAsia="黑体" w:hAnsi="黑体" w:cs="黑体" w:hint="eastAsia"/>
          <w:sz w:val="32"/>
          <w:szCs w:val="32"/>
        </w:rPr>
        <w:t>三、企业办事流程</w:t>
      </w:r>
    </w:p>
    <w:p w:rsidR="00130890" w:rsidRPr="00C542D8" w:rsidRDefault="000C2AF6">
      <w:pPr>
        <w:spacing w:line="560" w:lineRule="exact"/>
        <w:ind w:firstLineChars="200" w:firstLine="640"/>
        <w:rPr>
          <w:rFonts w:ascii="黑体" w:eastAsia="仿宋_GB2312" w:hAnsi="黑体" w:cs="黑体"/>
          <w:sz w:val="32"/>
          <w:szCs w:val="32"/>
        </w:rPr>
      </w:pPr>
      <w:r w:rsidRPr="00C542D8">
        <w:rPr>
          <w:rFonts w:ascii="仿宋_GB2312" w:eastAsia="仿宋_GB2312" w:hint="eastAsia"/>
          <w:sz w:val="32"/>
          <w:szCs w:val="32"/>
        </w:rPr>
        <w:t>区发展改革局联合</w:t>
      </w:r>
      <w:r w:rsidRPr="00C542D8">
        <w:rPr>
          <w:rFonts w:ascii="仿宋_GB2312" w:eastAsia="仿宋_GB2312" w:hAnsi="仿宋_GB2312" w:cs="仿宋_GB2312" w:hint="eastAsia"/>
          <w:sz w:val="32"/>
          <w:szCs w:val="32"/>
        </w:rPr>
        <w:t>龙岗区信用促进会、</w:t>
      </w:r>
      <w:r w:rsidRPr="00C542D8">
        <w:rPr>
          <w:rFonts w:ascii="仿宋_GB2312" w:eastAsia="仿宋_GB2312" w:hint="eastAsia"/>
          <w:sz w:val="32"/>
          <w:szCs w:val="32"/>
        </w:rPr>
        <w:t>各相关金融机构搭建“信易贷”线上申报平台，为有融资需求的企业提供线上线下的融资信贷服务。</w:t>
      </w:r>
      <w:r w:rsidRPr="00C542D8">
        <w:rPr>
          <w:rFonts w:ascii="仿宋_GB2312" w:eastAsia="仿宋_GB2312" w:hAnsi="仿宋_GB2312" w:cs="仿宋_GB2312" w:hint="eastAsia"/>
          <w:sz w:val="32"/>
          <w:szCs w:val="32"/>
        </w:rPr>
        <w:t>总体流程为企业申请</w:t>
      </w:r>
      <w:r w:rsidRPr="00C542D8">
        <w:rPr>
          <w:rFonts w:ascii="Arial" w:eastAsia="仿宋_GB2312" w:hAnsi="Arial" w:cs="Arial"/>
          <w:sz w:val="32"/>
          <w:szCs w:val="32"/>
        </w:rPr>
        <w:t>→</w:t>
      </w:r>
      <w:r w:rsidRPr="00C542D8">
        <w:rPr>
          <w:rFonts w:ascii="仿宋_GB2312" w:eastAsia="仿宋_GB2312" w:hAnsi="仿宋_GB2312" w:cs="仿宋_GB2312" w:hint="eastAsia"/>
          <w:sz w:val="32"/>
          <w:szCs w:val="32"/>
        </w:rPr>
        <w:t>审核并建档</w:t>
      </w:r>
      <w:r w:rsidRPr="00C542D8">
        <w:rPr>
          <w:rFonts w:ascii="Arial" w:eastAsia="仿宋_GB2312" w:hAnsi="Arial" w:cs="Arial"/>
          <w:sz w:val="32"/>
          <w:szCs w:val="32"/>
        </w:rPr>
        <w:t>→</w:t>
      </w:r>
      <w:r w:rsidRPr="00C542D8">
        <w:rPr>
          <w:rFonts w:ascii="仿宋_GB2312" w:eastAsia="仿宋_GB2312" w:hAnsi="仿宋_GB2312" w:cs="仿宋_GB2312" w:hint="eastAsia"/>
          <w:sz w:val="32"/>
          <w:szCs w:val="32"/>
        </w:rPr>
        <w:t>信用画像（信用评价）</w:t>
      </w:r>
      <w:r w:rsidRPr="00C542D8">
        <w:rPr>
          <w:rFonts w:ascii="Arial" w:eastAsia="仿宋_GB2312" w:hAnsi="Arial" w:cs="Arial"/>
          <w:sz w:val="32"/>
          <w:szCs w:val="32"/>
        </w:rPr>
        <w:t>→</w:t>
      </w:r>
      <w:r w:rsidRPr="00C542D8">
        <w:rPr>
          <w:rFonts w:ascii="仿宋_GB2312" w:eastAsia="仿宋_GB2312" w:hAnsi="仿宋_GB2312" w:cs="仿宋_GB2312" w:hint="eastAsia"/>
          <w:sz w:val="32"/>
          <w:szCs w:val="32"/>
        </w:rPr>
        <w:t>银行授信。</w:t>
      </w:r>
      <w:r w:rsidR="00287DBE" w:rsidRPr="00C542D8">
        <w:rPr>
          <w:rFonts w:ascii="仿宋_GB2312" w:eastAsia="仿宋_GB2312" w:hAnsi="仿宋_GB2312" w:cs="仿宋_GB2312" w:hint="eastAsia"/>
          <w:sz w:val="32"/>
          <w:szCs w:val="32"/>
        </w:rPr>
        <w:t>业务联系人：龙岗区信用促进会 张秀瑞，28693166，13613062990。</w:t>
      </w:r>
      <w:r w:rsidRPr="00C542D8">
        <w:rPr>
          <w:rFonts w:ascii="仿宋_GB2312" w:eastAsia="仿宋_GB2312" w:hAnsi="仿宋_GB2312" w:cs="仿宋_GB2312" w:hint="eastAsia"/>
          <w:sz w:val="32"/>
          <w:szCs w:val="32"/>
        </w:rPr>
        <w:t>具体操作步骤如下：</w:t>
      </w:r>
    </w:p>
    <w:p w:rsidR="00130890" w:rsidRPr="00C542D8" w:rsidRDefault="00130890">
      <w:pPr>
        <w:pStyle w:val="a0"/>
        <w:spacing w:line="560" w:lineRule="exact"/>
        <w:rPr>
          <w:rFonts w:ascii="宋体" w:eastAsia="宋体" w:hAnsi="宋体"/>
          <w:b/>
          <w:bCs/>
          <w:sz w:val="44"/>
          <w:szCs w:val="44"/>
        </w:rPr>
      </w:pPr>
    </w:p>
    <w:p w:rsidR="00130890" w:rsidRPr="00C542D8" w:rsidRDefault="00130890">
      <w:pPr>
        <w:pStyle w:val="a0"/>
        <w:spacing w:line="560" w:lineRule="exact"/>
        <w:rPr>
          <w:rFonts w:ascii="宋体" w:eastAsia="宋体" w:hAnsi="宋体"/>
          <w:b/>
          <w:bCs/>
          <w:sz w:val="44"/>
          <w:szCs w:val="44"/>
        </w:rPr>
      </w:pPr>
    </w:p>
    <w:p w:rsidR="00130890" w:rsidRPr="00C542D8" w:rsidRDefault="00C87676">
      <w:pPr>
        <w:pStyle w:val="a0"/>
        <w:spacing w:line="560" w:lineRule="exact"/>
        <w:rPr>
          <w:rFonts w:ascii="宋体" w:eastAsia="宋体" w:hAnsi="宋体"/>
          <w:b/>
          <w:bCs/>
          <w:sz w:val="44"/>
          <w:szCs w:val="44"/>
        </w:rPr>
      </w:pPr>
      <w:r w:rsidRPr="00C542D8">
        <w:rPr>
          <w:noProof/>
        </w:rPr>
        <w:drawing>
          <wp:anchor distT="0" distB="0" distL="114300" distR="114300" simplePos="0" relativeHeight="252257280" behindDoc="0" locked="0" layoutInCell="1" allowOverlap="1" wp14:anchorId="772297B5" wp14:editId="0522E89A">
            <wp:simplePos x="0" y="0"/>
            <wp:positionH relativeFrom="column">
              <wp:posOffset>871118</wp:posOffset>
            </wp:positionH>
            <wp:positionV relativeFrom="paragraph">
              <wp:posOffset>9626</wp:posOffset>
            </wp:positionV>
            <wp:extent cx="3866972" cy="3436343"/>
            <wp:effectExtent l="0" t="0" r="63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866972" cy="3436343"/>
                    </a:xfrm>
                    <a:prstGeom prst="rect">
                      <a:avLst/>
                    </a:prstGeom>
                  </pic:spPr>
                </pic:pic>
              </a:graphicData>
            </a:graphic>
            <wp14:sizeRelH relativeFrom="margin">
              <wp14:pctWidth>0</wp14:pctWidth>
            </wp14:sizeRelH>
            <wp14:sizeRelV relativeFrom="margin">
              <wp14:pctHeight>0</wp14:pctHeight>
            </wp14:sizeRelV>
          </wp:anchor>
        </w:drawing>
      </w:r>
    </w:p>
    <w:p w:rsidR="00130890" w:rsidRPr="00C542D8" w:rsidRDefault="00130890">
      <w:pPr>
        <w:pStyle w:val="a0"/>
        <w:spacing w:line="560" w:lineRule="exact"/>
        <w:rPr>
          <w:rFonts w:ascii="宋体" w:eastAsia="宋体" w:hAnsi="宋体"/>
          <w:b/>
          <w:bCs/>
          <w:sz w:val="44"/>
          <w:szCs w:val="44"/>
        </w:rPr>
      </w:pPr>
    </w:p>
    <w:p w:rsidR="00130890" w:rsidRPr="00C542D8" w:rsidRDefault="00130890">
      <w:pPr>
        <w:pStyle w:val="a0"/>
        <w:spacing w:line="560" w:lineRule="exact"/>
        <w:rPr>
          <w:rFonts w:ascii="宋体" w:eastAsia="宋体" w:hAnsi="宋体"/>
          <w:b/>
          <w:bCs/>
          <w:sz w:val="44"/>
          <w:szCs w:val="44"/>
        </w:rPr>
      </w:pPr>
    </w:p>
    <w:p w:rsidR="00130890" w:rsidRPr="00C542D8" w:rsidRDefault="00130890">
      <w:pPr>
        <w:pStyle w:val="a0"/>
        <w:spacing w:line="560" w:lineRule="exact"/>
        <w:rPr>
          <w:rFonts w:ascii="宋体" w:eastAsia="宋体" w:hAnsi="宋体"/>
          <w:b/>
          <w:bCs/>
          <w:sz w:val="44"/>
          <w:szCs w:val="44"/>
        </w:rPr>
      </w:pPr>
    </w:p>
    <w:p w:rsidR="007D57E7" w:rsidRPr="00C542D8" w:rsidRDefault="007D57E7">
      <w:pPr>
        <w:pStyle w:val="a0"/>
        <w:spacing w:line="560" w:lineRule="exact"/>
        <w:rPr>
          <w:rFonts w:ascii="宋体" w:eastAsia="宋体" w:hAnsi="宋体"/>
          <w:b/>
          <w:bCs/>
          <w:sz w:val="44"/>
          <w:szCs w:val="44"/>
        </w:rPr>
      </w:pPr>
    </w:p>
    <w:p w:rsidR="007D57E7" w:rsidRPr="00C542D8" w:rsidRDefault="007D57E7">
      <w:pPr>
        <w:pStyle w:val="a0"/>
        <w:spacing w:line="560" w:lineRule="exact"/>
        <w:rPr>
          <w:rFonts w:ascii="宋体" w:eastAsia="宋体" w:hAnsi="宋体"/>
          <w:b/>
          <w:bCs/>
          <w:sz w:val="44"/>
          <w:szCs w:val="44"/>
        </w:rPr>
      </w:pPr>
    </w:p>
    <w:p w:rsidR="007D57E7" w:rsidRPr="00C542D8" w:rsidRDefault="007D57E7">
      <w:pPr>
        <w:pStyle w:val="a0"/>
        <w:spacing w:line="560" w:lineRule="exact"/>
        <w:rPr>
          <w:rFonts w:ascii="宋体" w:eastAsia="宋体" w:hAnsi="宋体"/>
          <w:b/>
          <w:bCs/>
          <w:sz w:val="44"/>
          <w:szCs w:val="44"/>
        </w:rPr>
      </w:pPr>
    </w:p>
    <w:p w:rsidR="007D57E7" w:rsidRPr="00C542D8" w:rsidRDefault="007D57E7">
      <w:pPr>
        <w:pStyle w:val="a0"/>
        <w:spacing w:line="560" w:lineRule="exact"/>
        <w:rPr>
          <w:rFonts w:ascii="宋体" w:eastAsia="宋体" w:hAnsi="宋体"/>
          <w:b/>
          <w:bCs/>
          <w:sz w:val="44"/>
          <w:szCs w:val="44"/>
        </w:rPr>
      </w:pPr>
    </w:p>
    <w:p w:rsidR="007D57E7" w:rsidRPr="00C542D8" w:rsidRDefault="007D57E7">
      <w:pPr>
        <w:pStyle w:val="a0"/>
        <w:spacing w:line="560" w:lineRule="exact"/>
        <w:rPr>
          <w:rFonts w:ascii="宋体" w:eastAsia="宋体" w:hAnsi="宋体"/>
          <w:b/>
          <w:bCs/>
          <w:sz w:val="44"/>
          <w:szCs w:val="44"/>
        </w:rPr>
      </w:pPr>
    </w:p>
    <w:p w:rsidR="007D57E7" w:rsidRPr="00C542D8" w:rsidRDefault="007D57E7">
      <w:pPr>
        <w:pStyle w:val="a0"/>
        <w:spacing w:line="560" w:lineRule="exact"/>
        <w:rPr>
          <w:rFonts w:ascii="宋体" w:eastAsia="宋体" w:hAnsi="宋体"/>
          <w:b/>
          <w:bCs/>
          <w:sz w:val="44"/>
          <w:szCs w:val="44"/>
        </w:rPr>
      </w:pPr>
    </w:p>
    <w:sectPr w:rsidR="007D57E7" w:rsidRPr="00C542D8">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ED9" w:rsidRDefault="004A6ED9">
      <w:r>
        <w:separator/>
      </w:r>
    </w:p>
  </w:endnote>
  <w:endnote w:type="continuationSeparator" w:id="0">
    <w:p w:rsidR="004A6ED9" w:rsidRDefault="004A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文星仿宋">
    <w:altName w:val="仿宋"/>
    <w:charset w:val="86"/>
    <w:family w:val="auto"/>
    <w:pitch w:val="default"/>
    <w:sig w:usb0="00000000" w:usb1="00000000" w:usb2="0000001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文星标宋">
    <w:altName w:val="微软雅黑"/>
    <w:charset w:val="86"/>
    <w:family w:val="auto"/>
    <w:pitch w:val="default"/>
    <w:sig w:usb0="00000000" w:usb1="00000000" w:usb2="00000010"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Lucida Grande">
    <w:altName w:val="Arial"/>
    <w:charset w:val="00"/>
    <w:family w:val="swiss"/>
    <w:pitch w:val="default"/>
    <w:sig w:usb0="00000000" w:usb1="00000000" w:usb2="00000000" w:usb3="00000000" w:csb0="000001B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altName w:val="Microsoft YaHei UI"/>
    <w:charset w:val="86"/>
    <w:family w:val="script"/>
    <w:pitch w:val="default"/>
    <w:sig w:usb0="00000000"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890" w:rsidRDefault="00130890">
    <w:pPr>
      <w:pStyle w:val="a8"/>
      <w:jc w:val="center"/>
    </w:pPr>
  </w:p>
  <w:p w:rsidR="00130890" w:rsidRDefault="0013089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392759"/>
    </w:sdtPr>
    <w:sdtEndPr/>
    <w:sdtContent>
      <w:p w:rsidR="00130890" w:rsidRDefault="000C2AF6">
        <w:pPr>
          <w:pStyle w:val="a8"/>
          <w:jc w:val="center"/>
        </w:pPr>
        <w:r>
          <w:fldChar w:fldCharType="begin"/>
        </w:r>
        <w:r>
          <w:instrText>PAGE   \* MERGEFORMAT</w:instrText>
        </w:r>
        <w:r>
          <w:fldChar w:fldCharType="separate"/>
        </w:r>
        <w:r w:rsidR="00E2379D" w:rsidRPr="00E2379D">
          <w:rPr>
            <w:noProof/>
            <w:lang w:val="zh-CN"/>
          </w:rPr>
          <w:t>1</w:t>
        </w:r>
        <w:r>
          <w:fldChar w:fldCharType="end"/>
        </w:r>
      </w:p>
    </w:sdtContent>
  </w:sdt>
  <w:p w:rsidR="00130890" w:rsidRDefault="0013089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748185"/>
    </w:sdtPr>
    <w:sdtEndPr/>
    <w:sdtContent>
      <w:p w:rsidR="00130890" w:rsidRDefault="000C2AF6">
        <w:pPr>
          <w:pStyle w:val="a8"/>
          <w:jc w:val="center"/>
        </w:pPr>
        <w:r>
          <w:fldChar w:fldCharType="begin"/>
        </w:r>
        <w:r>
          <w:instrText>PAGE   \* MERGEFORMAT</w:instrText>
        </w:r>
        <w:r>
          <w:fldChar w:fldCharType="separate"/>
        </w:r>
        <w:r w:rsidR="00E2379D" w:rsidRPr="00E2379D">
          <w:rPr>
            <w:noProof/>
            <w:lang w:val="zh-CN"/>
          </w:rPr>
          <w:t>13</w:t>
        </w:r>
        <w:r>
          <w:fldChar w:fldCharType="end"/>
        </w:r>
      </w:p>
    </w:sdtContent>
  </w:sdt>
  <w:p w:rsidR="00130890" w:rsidRDefault="00130890">
    <w:pPr>
      <w:pStyle w:val="a8"/>
    </w:pPr>
  </w:p>
  <w:p w:rsidR="00130890" w:rsidRDefault="0013089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890" w:rsidRDefault="000C2AF6">
    <w:pPr>
      <w:pStyle w:val="a8"/>
    </w:pPr>
    <w:r>
      <w:rPr>
        <w:noProof/>
      </w:rPr>
      <mc:AlternateContent>
        <mc:Choice Requires="wps">
          <w:drawing>
            <wp:anchor distT="0" distB="0" distL="114300" distR="114300" simplePos="0" relativeHeight="251660288" behindDoc="0" locked="0" layoutInCell="1" allowOverlap="1" wp14:anchorId="2FAB6DB4" wp14:editId="5E9C602A">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30890" w:rsidRDefault="000C2AF6">
                          <w:pPr>
                            <w:snapToGrid w:val="0"/>
                            <w:rPr>
                              <w:rFonts w:ascii="宋体" w:eastAsia="宋体" w:hAnsi="宋体" w:cs="宋体"/>
                              <w:sz w:val="18"/>
                            </w:rPr>
                          </w:pPr>
                          <w:r>
                            <w:rPr>
                              <w:rFonts w:ascii="宋体" w:eastAsia="宋体" w:hAnsi="宋体" w:cs="宋体" w:hint="eastAsia"/>
                              <w:sz w:val="18"/>
                            </w:rPr>
                            <w:fldChar w:fldCharType="begin"/>
                          </w:r>
                          <w:r>
                            <w:rPr>
                              <w:rFonts w:ascii="宋体" w:eastAsia="宋体" w:hAnsi="宋体" w:cs="宋体" w:hint="eastAsia"/>
                              <w:sz w:val="18"/>
                            </w:rPr>
                            <w:instrText xml:space="preserve"> PAGE  \* MERGEFORMAT </w:instrText>
                          </w:r>
                          <w:r>
                            <w:rPr>
                              <w:rFonts w:ascii="宋体" w:eastAsia="宋体" w:hAnsi="宋体" w:cs="宋体" w:hint="eastAsia"/>
                              <w:sz w:val="18"/>
                            </w:rPr>
                            <w:fldChar w:fldCharType="separate"/>
                          </w:r>
                          <w:r w:rsidR="00E2379D">
                            <w:rPr>
                              <w:rFonts w:ascii="宋体" w:eastAsia="宋体" w:hAnsi="宋体" w:cs="宋体"/>
                              <w:noProof/>
                              <w:sz w:val="18"/>
                            </w:rPr>
                            <w:t>39</w:t>
                          </w:r>
                          <w:r>
                            <w:rPr>
                              <w:rFonts w:ascii="宋体" w:eastAsia="宋体" w:hAnsi="宋体" w:cs="宋体"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8"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AfYQIAAAwFAAAOAAAAZHJzL2Uyb0RvYy54bWysVE1uEzEU3iNxB8t7OmkRVYg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r+Ep1ywqJH229ft99/bn98YeABoM7HGfRuPDRT/4p6NHrkRzBz3b0ONn9REYMcUG/28Ko+&#10;MZmNpkfT6QQiCdn4A//VvbkPMb1WZFkmah7QvwKrWF/GNKiOKjmao4vWmNJD41hX8+PnLybFYC+B&#10;c+MQIxcxJFuotDEqezDundKov+ScGWXy1JkJbC0wM0JK5VIpt3iCdtbSCPsYw51+NlVlKh9jvLco&#10;kcmlvbFtHYVS74O0m09jynrQHxEY6s4QpH7Z75q7pGaD3gYa1iN6edEC/0sR07UI2Af0DDuervBo&#10;Q8CZdhRnKwqf/8bP+hhTSDnrsF81dzgAnJk3DuObV3EkwkgsR8Ld2TMC+Ie4HV4WEgYhmZHUgexH&#10;LP4ix4BIOIlINU8jeZaGHcfhkGqxKEpYOC/SpbvxMrsuzfaLu4QZKqOVQRmQ2IGFlSvDuTsPead/&#10;/y9a90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2MQB9hAgAADAUAAA4AAAAAAAAAAAAAAAAALgIAAGRycy9lMm9Eb2MueG1s&#10;UEsBAi0AFAAGAAgAAAAhAHGq0bnXAAAABQEAAA8AAAAAAAAAAAAAAAAAuwQAAGRycy9kb3ducmV2&#10;LnhtbFBLBQYAAAAABAAEAPMAAAC/BQAAAAA=&#10;" filled="f" stroked="f" strokeweight=".5pt">
              <v:textbox style="mso-fit-shape-to-text:t" inset="0,0,0,0">
                <w:txbxContent>
                  <w:p w:rsidR="00130890" w:rsidRDefault="000C2AF6">
                    <w:pPr>
                      <w:snapToGrid w:val="0"/>
                      <w:rPr>
                        <w:rFonts w:ascii="宋体" w:eastAsia="宋体" w:hAnsi="宋体" w:cs="宋体"/>
                        <w:sz w:val="18"/>
                      </w:rPr>
                    </w:pPr>
                    <w:r>
                      <w:rPr>
                        <w:rFonts w:ascii="宋体" w:eastAsia="宋体" w:hAnsi="宋体" w:cs="宋体" w:hint="eastAsia"/>
                        <w:sz w:val="18"/>
                      </w:rPr>
                      <w:fldChar w:fldCharType="begin"/>
                    </w:r>
                    <w:r>
                      <w:rPr>
                        <w:rFonts w:ascii="宋体" w:eastAsia="宋体" w:hAnsi="宋体" w:cs="宋体" w:hint="eastAsia"/>
                        <w:sz w:val="18"/>
                      </w:rPr>
                      <w:instrText xml:space="preserve"> PAGE  \* MERGEFORMAT </w:instrText>
                    </w:r>
                    <w:r>
                      <w:rPr>
                        <w:rFonts w:ascii="宋体" w:eastAsia="宋体" w:hAnsi="宋体" w:cs="宋体" w:hint="eastAsia"/>
                        <w:sz w:val="18"/>
                      </w:rPr>
                      <w:fldChar w:fldCharType="separate"/>
                    </w:r>
                    <w:r w:rsidR="00E2379D">
                      <w:rPr>
                        <w:rFonts w:ascii="宋体" w:eastAsia="宋体" w:hAnsi="宋体" w:cs="宋体"/>
                        <w:noProof/>
                        <w:sz w:val="18"/>
                      </w:rPr>
                      <w:t>39</w:t>
                    </w:r>
                    <w:r>
                      <w:rPr>
                        <w:rFonts w:ascii="宋体" w:eastAsia="宋体" w:hAnsi="宋体" w:cs="宋体"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ED9" w:rsidRDefault="004A6ED9">
      <w:r>
        <w:separator/>
      </w:r>
    </w:p>
  </w:footnote>
  <w:footnote w:type="continuationSeparator" w:id="0">
    <w:p w:rsidR="004A6ED9" w:rsidRDefault="004A6E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F05E6A"/>
    <w:multiLevelType w:val="singleLevel"/>
    <w:tmpl w:val="A3F05E6A"/>
    <w:lvl w:ilvl="0">
      <w:start w:val="1"/>
      <w:numFmt w:val="chineseCounting"/>
      <w:suff w:val="nothing"/>
      <w:lvlText w:val="%1、"/>
      <w:lvlJc w:val="left"/>
      <w:rPr>
        <w:rFonts w:hint="eastAsia"/>
      </w:rPr>
    </w:lvl>
  </w:abstractNum>
  <w:abstractNum w:abstractNumId="1">
    <w:nsid w:val="B3B15089"/>
    <w:multiLevelType w:val="singleLevel"/>
    <w:tmpl w:val="B3B15089"/>
    <w:lvl w:ilvl="0">
      <w:start w:val="1"/>
      <w:numFmt w:val="chineseCounting"/>
      <w:suff w:val="nothing"/>
      <w:lvlText w:val="（%1）"/>
      <w:lvlJc w:val="left"/>
      <w:pPr>
        <w:ind w:left="0" w:firstLine="0"/>
      </w:pPr>
    </w:lvl>
  </w:abstractNum>
  <w:abstractNum w:abstractNumId="2">
    <w:nsid w:val="12E4E353"/>
    <w:multiLevelType w:val="singleLevel"/>
    <w:tmpl w:val="12E4E353"/>
    <w:lvl w:ilvl="0">
      <w:start w:val="3"/>
      <w:numFmt w:val="chineseCounting"/>
      <w:suff w:val="nothing"/>
      <w:lvlText w:val="（%1）"/>
      <w:lvlJc w:val="left"/>
      <w:rPr>
        <w:rFonts w:hint="eastAsia"/>
      </w:rPr>
    </w:lvl>
  </w:abstractNum>
  <w:abstractNum w:abstractNumId="3">
    <w:nsid w:val="26FB197F"/>
    <w:multiLevelType w:val="hybridMultilevel"/>
    <w:tmpl w:val="01020F48"/>
    <w:lvl w:ilvl="0" w:tplc="7F8800F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BE29400"/>
    <w:multiLevelType w:val="singleLevel"/>
    <w:tmpl w:val="4BE29400"/>
    <w:lvl w:ilvl="0">
      <w:start w:val="1"/>
      <w:numFmt w:val="decimal"/>
      <w:suff w:val="nothing"/>
      <w:lvlText w:val="%1、"/>
      <w:lvlJc w:val="left"/>
    </w:lvl>
  </w:abstractNum>
  <w:abstractNum w:abstractNumId="5">
    <w:nsid w:val="51DC3270"/>
    <w:multiLevelType w:val="hybridMultilevel"/>
    <w:tmpl w:val="8D64DF9C"/>
    <w:lvl w:ilvl="0" w:tplc="171A9B7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06D3260"/>
    <w:multiLevelType w:val="singleLevel"/>
    <w:tmpl w:val="606D3260"/>
    <w:lvl w:ilvl="0">
      <w:start w:val="1"/>
      <w:numFmt w:val="chineseCounting"/>
      <w:suff w:val="nothing"/>
      <w:lvlText w:val="（%1）"/>
      <w:lvlJc w:val="left"/>
    </w:lvl>
  </w:abstractNum>
  <w:abstractNum w:abstractNumId="7">
    <w:nsid w:val="60704521"/>
    <w:multiLevelType w:val="singleLevel"/>
    <w:tmpl w:val="60704521"/>
    <w:lvl w:ilvl="0">
      <w:start w:val="3"/>
      <w:numFmt w:val="decimal"/>
      <w:suff w:val="nothing"/>
      <w:lvlText w:val="%1."/>
      <w:lvlJc w:val="left"/>
    </w:lvl>
  </w:abstractNum>
  <w:abstractNum w:abstractNumId="8">
    <w:nsid w:val="60704568"/>
    <w:multiLevelType w:val="singleLevel"/>
    <w:tmpl w:val="60704568"/>
    <w:lvl w:ilvl="0">
      <w:start w:val="3"/>
      <w:numFmt w:val="decimal"/>
      <w:suff w:val="nothing"/>
      <w:lvlText w:val="%1."/>
      <w:lvlJc w:val="left"/>
    </w:lvl>
  </w:abstractNum>
  <w:abstractNum w:abstractNumId="9">
    <w:nsid w:val="60B09121"/>
    <w:multiLevelType w:val="singleLevel"/>
    <w:tmpl w:val="60B09121"/>
    <w:lvl w:ilvl="0">
      <w:start w:val="1"/>
      <w:numFmt w:val="decimal"/>
      <w:suff w:val="nothing"/>
      <w:lvlText w:val="%1."/>
      <w:lvlJc w:val="left"/>
    </w:lvl>
  </w:abstractNum>
  <w:abstractNum w:abstractNumId="10">
    <w:nsid w:val="60F859B0"/>
    <w:multiLevelType w:val="hybridMultilevel"/>
    <w:tmpl w:val="B2ECB76C"/>
    <w:lvl w:ilvl="0" w:tplc="BC8485D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CDB3D17"/>
    <w:multiLevelType w:val="hybridMultilevel"/>
    <w:tmpl w:val="8B942AA2"/>
    <w:lvl w:ilvl="0" w:tplc="48B4770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
    <w:lvlOverride w:ilvl="0">
      <w:startOverride w:val="1"/>
    </w:lvlOverride>
  </w:num>
  <w:num w:numId="3">
    <w:abstractNumId w:val="7"/>
  </w:num>
  <w:num w:numId="4">
    <w:abstractNumId w:val="8"/>
  </w:num>
  <w:num w:numId="5">
    <w:abstractNumId w:val="9"/>
  </w:num>
  <w:num w:numId="6">
    <w:abstractNumId w:val="0"/>
  </w:num>
  <w:num w:numId="7">
    <w:abstractNumId w:val="5"/>
  </w:num>
  <w:num w:numId="8">
    <w:abstractNumId w:val="10"/>
  </w:num>
  <w:num w:numId="9">
    <w:abstractNumId w:val="3"/>
  </w:num>
  <w:num w:numId="10">
    <w:abstractNumId w:val="1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05"/>
  <w:drawingGridVerticalSpacing w:val="315"/>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210"/>
    <w:rsid w:val="000055C1"/>
    <w:rsid w:val="00007C58"/>
    <w:rsid w:val="0001059D"/>
    <w:rsid w:val="000129EC"/>
    <w:rsid w:val="00014A37"/>
    <w:rsid w:val="00022B43"/>
    <w:rsid w:val="000238D8"/>
    <w:rsid w:val="000258E8"/>
    <w:rsid w:val="00025C7A"/>
    <w:rsid w:val="00026D67"/>
    <w:rsid w:val="0002794E"/>
    <w:rsid w:val="000310AB"/>
    <w:rsid w:val="0003155D"/>
    <w:rsid w:val="00031BAA"/>
    <w:rsid w:val="00031D37"/>
    <w:rsid w:val="00032D85"/>
    <w:rsid w:val="00035DBF"/>
    <w:rsid w:val="00037016"/>
    <w:rsid w:val="00040B6E"/>
    <w:rsid w:val="000437C2"/>
    <w:rsid w:val="00044D8F"/>
    <w:rsid w:val="00047F72"/>
    <w:rsid w:val="000524FF"/>
    <w:rsid w:val="00056EBD"/>
    <w:rsid w:val="000602DB"/>
    <w:rsid w:val="00060E27"/>
    <w:rsid w:val="00061196"/>
    <w:rsid w:val="00063C00"/>
    <w:rsid w:val="0006462D"/>
    <w:rsid w:val="00064EBC"/>
    <w:rsid w:val="00067AF2"/>
    <w:rsid w:val="00067CE5"/>
    <w:rsid w:val="000703C7"/>
    <w:rsid w:val="0007182C"/>
    <w:rsid w:val="00071EB0"/>
    <w:rsid w:val="00074D18"/>
    <w:rsid w:val="00080024"/>
    <w:rsid w:val="00080C4A"/>
    <w:rsid w:val="000822AE"/>
    <w:rsid w:val="00082F22"/>
    <w:rsid w:val="0008396B"/>
    <w:rsid w:val="0008534D"/>
    <w:rsid w:val="00090ABE"/>
    <w:rsid w:val="00091904"/>
    <w:rsid w:val="000929BC"/>
    <w:rsid w:val="00092C2F"/>
    <w:rsid w:val="000937AE"/>
    <w:rsid w:val="00094616"/>
    <w:rsid w:val="000962FD"/>
    <w:rsid w:val="00096311"/>
    <w:rsid w:val="000A0E34"/>
    <w:rsid w:val="000A1133"/>
    <w:rsid w:val="000A4EB2"/>
    <w:rsid w:val="000A7E89"/>
    <w:rsid w:val="000B0E21"/>
    <w:rsid w:val="000B14A2"/>
    <w:rsid w:val="000B4692"/>
    <w:rsid w:val="000B4D92"/>
    <w:rsid w:val="000B546D"/>
    <w:rsid w:val="000B6CA5"/>
    <w:rsid w:val="000C24DD"/>
    <w:rsid w:val="000C2AF6"/>
    <w:rsid w:val="000C4207"/>
    <w:rsid w:val="000C6C92"/>
    <w:rsid w:val="000C7596"/>
    <w:rsid w:val="000D05B7"/>
    <w:rsid w:val="000D1A6D"/>
    <w:rsid w:val="000D3E14"/>
    <w:rsid w:val="000D3F09"/>
    <w:rsid w:val="000D4037"/>
    <w:rsid w:val="000D46ED"/>
    <w:rsid w:val="000D4D6B"/>
    <w:rsid w:val="000D5685"/>
    <w:rsid w:val="000D5F1F"/>
    <w:rsid w:val="000D68EA"/>
    <w:rsid w:val="000E39BD"/>
    <w:rsid w:val="000E4922"/>
    <w:rsid w:val="000E5154"/>
    <w:rsid w:val="000E6048"/>
    <w:rsid w:val="000E66CD"/>
    <w:rsid w:val="000F192F"/>
    <w:rsid w:val="000F1A12"/>
    <w:rsid w:val="000F3920"/>
    <w:rsid w:val="000F5941"/>
    <w:rsid w:val="000F7526"/>
    <w:rsid w:val="00101123"/>
    <w:rsid w:val="00101F83"/>
    <w:rsid w:val="00103AE0"/>
    <w:rsid w:val="0010456D"/>
    <w:rsid w:val="00105AA7"/>
    <w:rsid w:val="00106541"/>
    <w:rsid w:val="00107ECE"/>
    <w:rsid w:val="00110D27"/>
    <w:rsid w:val="00111D45"/>
    <w:rsid w:val="001154F3"/>
    <w:rsid w:val="00120BC0"/>
    <w:rsid w:val="00121C66"/>
    <w:rsid w:val="00121E28"/>
    <w:rsid w:val="0012376E"/>
    <w:rsid w:val="00123D4A"/>
    <w:rsid w:val="00123D9D"/>
    <w:rsid w:val="00124575"/>
    <w:rsid w:val="00126900"/>
    <w:rsid w:val="00130890"/>
    <w:rsid w:val="00130A19"/>
    <w:rsid w:val="00133A13"/>
    <w:rsid w:val="00133FE8"/>
    <w:rsid w:val="001359E7"/>
    <w:rsid w:val="001404BD"/>
    <w:rsid w:val="00145ECF"/>
    <w:rsid w:val="00150087"/>
    <w:rsid w:val="00150B00"/>
    <w:rsid w:val="0015103E"/>
    <w:rsid w:val="00151496"/>
    <w:rsid w:val="00154DE6"/>
    <w:rsid w:val="00155BBA"/>
    <w:rsid w:val="00157824"/>
    <w:rsid w:val="00160F51"/>
    <w:rsid w:val="001610D2"/>
    <w:rsid w:val="001618E7"/>
    <w:rsid w:val="00161DF6"/>
    <w:rsid w:val="00162F52"/>
    <w:rsid w:val="00164946"/>
    <w:rsid w:val="00164D56"/>
    <w:rsid w:val="00170C09"/>
    <w:rsid w:val="00171680"/>
    <w:rsid w:val="00171C8F"/>
    <w:rsid w:val="00172A27"/>
    <w:rsid w:val="0017461B"/>
    <w:rsid w:val="001807C7"/>
    <w:rsid w:val="001815E7"/>
    <w:rsid w:val="001853C3"/>
    <w:rsid w:val="00185E5C"/>
    <w:rsid w:val="001927C3"/>
    <w:rsid w:val="00192F9D"/>
    <w:rsid w:val="00193431"/>
    <w:rsid w:val="00194728"/>
    <w:rsid w:val="001977FC"/>
    <w:rsid w:val="001A00BD"/>
    <w:rsid w:val="001A0ACA"/>
    <w:rsid w:val="001A49DC"/>
    <w:rsid w:val="001A6D60"/>
    <w:rsid w:val="001A717E"/>
    <w:rsid w:val="001B0F61"/>
    <w:rsid w:val="001B26A0"/>
    <w:rsid w:val="001B289C"/>
    <w:rsid w:val="001B49D5"/>
    <w:rsid w:val="001C5E92"/>
    <w:rsid w:val="001D0331"/>
    <w:rsid w:val="001D2565"/>
    <w:rsid w:val="001D25AB"/>
    <w:rsid w:val="001D47C2"/>
    <w:rsid w:val="001D4E45"/>
    <w:rsid w:val="001D6F11"/>
    <w:rsid w:val="001E267E"/>
    <w:rsid w:val="001E2FC0"/>
    <w:rsid w:val="001E3AAA"/>
    <w:rsid w:val="001E3F8B"/>
    <w:rsid w:val="001E472D"/>
    <w:rsid w:val="001E6CD6"/>
    <w:rsid w:val="001F1004"/>
    <w:rsid w:val="001F285B"/>
    <w:rsid w:val="001F37F1"/>
    <w:rsid w:val="001F55B6"/>
    <w:rsid w:val="001F6555"/>
    <w:rsid w:val="00200B9F"/>
    <w:rsid w:val="002046E5"/>
    <w:rsid w:val="00205AFB"/>
    <w:rsid w:val="00215ACC"/>
    <w:rsid w:val="00216A39"/>
    <w:rsid w:val="00220A50"/>
    <w:rsid w:val="00221F60"/>
    <w:rsid w:val="002242F4"/>
    <w:rsid w:val="00224F78"/>
    <w:rsid w:val="00226C93"/>
    <w:rsid w:val="002374A7"/>
    <w:rsid w:val="00243557"/>
    <w:rsid w:val="002463B6"/>
    <w:rsid w:val="00251095"/>
    <w:rsid w:val="00255387"/>
    <w:rsid w:val="002555BA"/>
    <w:rsid w:val="00257365"/>
    <w:rsid w:val="00257E13"/>
    <w:rsid w:val="00257E7A"/>
    <w:rsid w:val="0026045E"/>
    <w:rsid w:val="002635BA"/>
    <w:rsid w:val="00264580"/>
    <w:rsid w:val="0026475C"/>
    <w:rsid w:val="002656CD"/>
    <w:rsid w:val="002659AE"/>
    <w:rsid w:val="00265BF3"/>
    <w:rsid w:val="002669F6"/>
    <w:rsid w:val="00267FD5"/>
    <w:rsid w:val="002701D9"/>
    <w:rsid w:val="00273483"/>
    <w:rsid w:val="00275C44"/>
    <w:rsid w:val="00275CD0"/>
    <w:rsid w:val="00276496"/>
    <w:rsid w:val="0028028D"/>
    <w:rsid w:val="00281577"/>
    <w:rsid w:val="0028296E"/>
    <w:rsid w:val="00283DC3"/>
    <w:rsid w:val="00284F42"/>
    <w:rsid w:val="00286AFE"/>
    <w:rsid w:val="00286B80"/>
    <w:rsid w:val="00287DBE"/>
    <w:rsid w:val="00290781"/>
    <w:rsid w:val="00291291"/>
    <w:rsid w:val="00296714"/>
    <w:rsid w:val="002A1B67"/>
    <w:rsid w:val="002A1F92"/>
    <w:rsid w:val="002A26B3"/>
    <w:rsid w:val="002A5726"/>
    <w:rsid w:val="002A61B2"/>
    <w:rsid w:val="002A6C71"/>
    <w:rsid w:val="002B43D1"/>
    <w:rsid w:val="002B4D92"/>
    <w:rsid w:val="002B73BD"/>
    <w:rsid w:val="002B7EC4"/>
    <w:rsid w:val="002C0BB3"/>
    <w:rsid w:val="002C22BA"/>
    <w:rsid w:val="002C3867"/>
    <w:rsid w:val="002D084D"/>
    <w:rsid w:val="002D09B4"/>
    <w:rsid w:val="002D0A10"/>
    <w:rsid w:val="002D0EC7"/>
    <w:rsid w:val="002D10AF"/>
    <w:rsid w:val="002D2F6A"/>
    <w:rsid w:val="002D5510"/>
    <w:rsid w:val="002D5975"/>
    <w:rsid w:val="002D69FA"/>
    <w:rsid w:val="002D7F85"/>
    <w:rsid w:val="002E0BAB"/>
    <w:rsid w:val="002E4AA9"/>
    <w:rsid w:val="002E599F"/>
    <w:rsid w:val="002F0944"/>
    <w:rsid w:val="002F2809"/>
    <w:rsid w:val="002F2881"/>
    <w:rsid w:val="002F2DC5"/>
    <w:rsid w:val="002F5641"/>
    <w:rsid w:val="002F5688"/>
    <w:rsid w:val="00300438"/>
    <w:rsid w:val="00304A13"/>
    <w:rsid w:val="00305737"/>
    <w:rsid w:val="0030609D"/>
    <w:rsid w:val="00306646"/>
    <w:rsid w:val="0031306D"/>
    <w:rsid w:val="00316AD5"/>
    <w:rsid w:val="00316F86"/>
    <w:rsid w:val="003171AB"/>
    <w:rsid w:val="00317593"/>
    <w:rsid w:val="00317E04"/>
    <w:rsid w:val="003220BE"/>
    <w:rsid w:val="00322AD0"/>
    <w:rsid w:val="00323D69"/>
    <w:rsid w:val="00324626"/>
    <w:rsid w:val="003249B9"/>
    <w:rsid w:val="0032720B"/>
    <w:rsid w:val="0033012B"/>
    <w:rsid w:val="00330C18"/>
    <w:rsid w:val="00332B91"/>
    <w:rsid w:val="0033354E"/>
    <w:rsid w:val="00334304"/>
    <w:rsid w:val="00334E75"/>
    <w:rsid w:val="00334FB0"/>
    <w:rsid w:val="00335724"/>
    <w:rsid w:val="00335869"/>
    <w:rsid w:val="003361F3"/>
    <w:rsid w:val="00337541"/>
    <w:rsid w:val="0034076E"/>
    <w:rsid w:val="00340D0F"/>
    <w:rsid w:val="00341042"/>
    <w:rsid w:val="003421BC"/>
    <w:rsid w:val="00343C6C"/>
    <w:rsid w:val="00345F76"/>
    <w:rsid w:val="003474D2"/>
    <w:rsid w:val="003512AF"/>
    <w:rsid w:val="00351503"/>
    <w:rsid w:val="00351980"/>
    <w:rsid w:val="003530D0"/>
    <w:rsid w:val="00353CD2"/>
    <w:rsid w:val="003613E5"/>
    <w:rsid w:val="0036143D"/>
    <w:rsid w:val="0036365D"/>
    <w:rsid w:val="00363A57"/>
    <w:rsid w:val="00365D59"/>
    <w:rsid w:val="00366EF4"/>
    <w:rsid w:val="00367FA3"/>
    <w:rsid w:val="00373140"/>
    <w:rsid w:val="00375A13"/>
    <w:rsid w:val="00377073"/>
    <w:rsid w:val="00377471"/>
    <w:rsid w:val="003812DF"/>
    <w:rsid w:val="00384519"/>
    <w:rsid w:val="00384B99"/>
    <w:rsid w:val="00386EA7"/>
    <w:rsid w:val="0039218B"/>
    <w:rsid w:val="00393C78"/>
    <w:rsid w:val="00393D5C"/>
    <w:rsid w:val="0039418F"/>
    <w:rsid w:val="00397861"/>
    <w:rsid w:val="003A0CF5"/>
    <w:rsid w:val="003A115F"/>
    <w:rsid w:val="003A11D4"/>
    <w:rsid w:val="003A19C8"/>
    <w:rsid w:val="003A22EF"/>
    <w:rsid w:val="003A3B42"/>
    <w:rsid w:val="003A60DA"/>
    <w:rsid w:val="003A6CC9"/>
    <w:rsid w:val="003B0A52"/>
    <w:rsid w:val="003B0C74"/>
    <w:rsid w:val="003B1498"/>
    <w:rsid w:val="003B23D8"/>
    <w:rsid w:val="003B46EA"/>
    <w:rsid w:val="003B5E40"/>
    <w:rsid w:val="003C218C"/>
    <w:rsid w:val="003C3652"/>
    <w:rsid w:val="003C6CFD"/>
    <w:rsid w:val="003D15E1"/>
    <w:rsid w:val="003D2578"/>
    <w:rsid w:val="003D388F"/>
    <w:rsid w:val="003D5D43"/>
    <w:rsid w:val="003E187B"/>
    <w:rsid w:val="003E69E6"/>
    <w:rsid w:val="003E7C29"/>
    <w:rsid w:val="003F0EF4"/>
    <w:rsid w:val="003F19CD"/>
    <w:rsid w:val="003F1FE7"/>
    <w:rsid w:val="003F3094"/>
    <w:rsid w:val="003F4122"/>
    <w:rsid w:val="003F4480"/>
    <w:rsid w:val="003F7939"/>
    <w:rsid w:val="003F7C60"/>
    <w:rsid w:val="003F7E60"/>
    <w:rsid w:val="004006D8"/>
    <w:rsid w:val="0040169B"/>
    <w:rsid w:val="0040226D"/>
    <w:rsid w:val="004028FD"/>
    <w:rsid w:val="00404614"/>
    <w:rsid w:val="00405060"/>
    <w:rsid w:val="00406247"/>
    <w:rsid w:val="00407789"/>
    <w:rsid w:val="00411954"/>
    <w:rsid w:val="00412098"/>
    <w:rsid w:val="004165A9"/>
    <w:rsid w:val="004166DD"/>
    <w:rsid w:val="00417492"/>
    <w:rsid w:val="00417DBD"/>
    <w:rsid w:val="00417E6B"/>
    <w:rsid w:val="00422F0C"/>
    <w:rsid w:val="004236AB"/>
    <w:rsid w:val="004236AE"/>
    <w:rsid w:val="00423F75"/>
    <w:rsid w:val="00425B4E"/>
    <w:rsid w:val="00425FC8"/>
    <w:rsid w:val="004273CA"/>
    <w:rsid w:val="004314D3"/>
    <w:rsid w:val="00432164"/>
    <w:rsid w:val="00434790"/>
    <w:rsid w:val="004371B4"/>
    <w:rsid w:val="004372B8"/>
    <w:rsid w:val="004416A6"/>
    <w:rsid w:val="004430AE"/>
    <w:rsid w:val="00443729"/>
    <w:rsid w:val="0044410D"/>
    <w:rsid w:val="004467D4"/>
    <w:rsid w:val="004546A5"/>
    <w:rsid w:val="004546CA"/>
    <w:rsid w:val="00454A14"/>
    <w:rsid w:val="00454EB6"/>
    <w:rsid w:val="004633DC"/>
    <w:rsid w:val="004672D6"/>
    <w:rsid w:val="00470C22"/>
    <w:rsid w:val="00471751"/>
    <w:rsid w:val="00472D09"/>
    <w:rsid w:val="00473805"/>
    <w:rsid w:val="00473F38"/>
    <w:rsid w:val="004756A5"/>
    <w:rsid w:val="00475969"/>
    <w:rsid w:val="00477884"/>
    <w:rsid w:val="00481C8C"/>
    <w:rsid w:val="00483569"/>
    <w:rsid w:val="00485A6B"/>
    <w:rsid w:val="00487145"/>
    <w:rsid w:val="00487266"/>
    <w:rsid w:val="0049097B"/>
    <w:rsid w:val="00491823"/>
    <w:rsid w:val="00491973"/>
    <w:rsid w:val="00494EC4"/>
    <w:rsid w:val="00495025"/>
    <w:rsid w:val="00497650"/>
    <w:rsid w:val="004A02D8"/>
    <w:rsid w:val="004A0717"/>
    <w:rsid w:val="004A2AA0"/>
    <w:rsid w:val="004A2D39"/>
    <w:rsid w:val="004A58BB"/>
    <w:rsid w:val="004A6ED9"/>
    <w:rsid w:val="004B021B"/>
    <w:rsid w:val="004B0E11"/>
    <w:rsid w:val="004B7406"/>
    <w:rsid w:val="004B7DB6"/>
    <w:rsid w:val="004B7F44"/>
    <w:rsid w:val="004C1893"/>
    <w:rsid w:val="004C26A6"/>
    <w:rsid w:val="004C34E4"/>
    <w:rsid w:val="004C5C22"/>
    <w:rsid w:val="004C748A"/>
    <w:rsid w:val="004D0E7A"/>
    <w:rsid w:val="004D10EC"/>
    <w:rsid w:val="004D4E80"/>
    <w:rsid w:val="004D7E1D"/>
    <w:rsid w:val="004D7F00"/>
    <w:rsid w:val="004E145B"/>
    <w:rsid w:val="004E4B1E"/>
    <w:rsid w:val="004E7F3E"/>
    <w:rsid w:val="004F03FB"/>
    <w:rsid w:val="004F0546"/>
    <w:rsid w:val="004F0CDF"/>
    <w:rsid w:val="004F225E"/>
    <w:rsid w:val="004F3873"/>
    <w:rsid w:val="004F58A6"/>
    <w:rsid w:val="004F5A43"/>
    <w:rsid w:val="00500ABC"/>
    <w:rsid w:val="005029EC"/>
    <w:rsid w:val="005032B2"/>
    <w:rsid w:val="005033A5"/>
    <w:rsid w:val="0050350E"/>
    <w:rsid w:val="00503910"/>
    <w:rsid w:val="00506224"/>
    <w:rsid w:val="0050701A"/>
    <w:rsid w:val="005100C6"/>
    <w:rsid w:val="00513F97"/>
    <w:rsid w:val="005152D2"/>
    <w:rsid w:val="005160E7"/>
    <w:rsid w:val="00516C23"/>
    <w:rsid w:val="0051725D"/>
    <w:rsid w:val="005205D9"/>
    <w:rsid w:val="005215D9"/>
    <w:rsid w:val="00522AB6"/>
    <w:rsid w:val="00523B33"/>
    <w:rsid w:val="00523B9F"/>
    <w:rsid w:val="00526A8E"/>
    <w:rsid w:val="00527950"/>
    <w:rsid w:val="00532CEB"/>
    <w:rsid w:val="005352E3"/>
    <w:rsid w:val="00536991"/>
    <w:rsid w:val="00540344"/>
    <w:rsid w:val="005415CC"/>
    <w:rsid w:val="0054197D"/>
    <w:rsid w:val="00542331"/>
    <w:rsid w:val="00542737"/>
    <w:rsid w:val="0054379A"/>
    <w:rsid w:val="00544A1E"/>
    <w:rsid w:val="005451A5"/>
    <w:rsid w:val="00546FAF"/>
    <w:rsid w:val="005514AB"/>
    <w:rsid w:val="005514CC"/>
    <w:rsid w:val="0055267D"/>
    <w:rsid w:val="0055320C"/>
    <w:rsid w:val="005570D9"/>
    <w:rsid w:val="005607F2"/>
    <w:rsid w:val="00560A95"/>
    <w:rsid w:val="00561F0B"/>
    <w:rsid w:val="0056227E"/>
    <w:rsid w:val="00562F77"/>
    <w:rsid w:val="00563FE8"/>
    <w:rsid w:val="00570467"/>
    <w:rsid w:val="00580A30"/>
    <w:rsid w:val="00580E9E"/>
    <w:rsid w:val="005839F7"/>
    <w:rsid w:val="0058719B"/>
    <w:rsid w:val="00590211"/>
    <w:rsid w:val="00590C4B"/>
    <w:rsid w:val="00592716"/>
    <w:rsid w:val="00592A07"/>
    <w:rsid w:val="005A1CD8"/>
    <w:rsid w:val="005A1FAC"/>
    <w:rsid w:val="005A4C25"/>
    <w:rsid w:val="005A597D"/>
    <w:rsid w:val="005A5E5A"/>
    <w:rsid w:val="005A72BB"/>
    <w:rsid w:val="005B0C41"/>
    <w:rsid w:val="005B4AE0"/>
    <w:rsid w:val="005B54B4"/>
    <w:rsid w:val="005B559F"/>
    <w:rsid w:val="005C0528"/>
    <w:rsid w:val="005C20EA"/>
    <w:rsid w:val="005C220B"/>
    <w:rsid w:val="005C5261"/>
    <w:rsid w:val="005D0330"/>
    <w:rsid w:val="005D0EA3"/>
    <w:rsid w:val="005D3315"/>
    <w:rsid w:val="005D3726"/>
    <w:rsid w:val="005D56D4"/>
    <w:rsid w:val="005D59F3"/>
    <w:rsid w:val="005E2928"/>
    <w:rsid w:val="005E411E"/>
    <w:rsid w:val="005E7A63"/>
    <w:rsid w:val="005F12E8"/>
    <w:rsid w:val="005F182A"/>
    <w:rsid w:val="005F24DF"/>
    <w:rsid w:val="005F3674"/>
    <w:rsid w:val="005F44B4"/>
    <w:rsid w:val="005F6E28"/>
    <w:rsid w:val="005F7531"/>
    <w:rsid w:val="005F75AB"/>
    <w:rsid w:val="006025EE"/>
    <w:rsid w:val="0060309A"/>
    <w:rsid w:val="00604223"/>
    <w:rsid w:val="0060450C"/>
    <w:rsid w:val="00604901"/>
    <w:rsid w:val="006055A9"/>
    <w:rsid w:val="00610DBB"/>
    <w:rsid w:val="00612841"/>
    <w:rsid w:val="006128C6"/>
    <w:rsid w:val="00612D27"/>
    <w:rsid w:val="006135DB"/>
    <w:rsid w:val="00620109"/>
    <w:rsid w:val="006218C6"/>
    <w:rsid w:val="0062349F"/>
    <w:rsid w:val="00623A2A"/>
    <w:rsid w:val="00624583"/>
    <w:rsid w:val="00625814"/>
    <w:rsid w:val="00625E5F"/>
    <w:rsid w:val="00626A91"/>
    <w:rsid w:val="00626AD3"/>
    <w:rsid w:val="00632D30"/>
    <w:rsid w:val="006332B1"/>
    <w:rsid w:val="00635D58"/>
    <w:rsid w:val="00636045"/>
    <w:rsid w:val="006367C8"/>
    <w:rsid w:val="00640B90"/>
    <w:rsid w:val="00641C87"/>
    <w:rsid w:val="00643504"/>
    <w:rsid w:val="0064393C"/>
    <w:rsid w:val="00643D69"/>
    <w:rsid w:val="00646AC3"/>
    <w:rsid w:val="00655305"/>
    <w:rsid w:val="00656BF6"/>
    <w:rsid w:val="00660703"/>
    <w:rsid w:val="00663D37"/>
    <w:rsid w:val="00665049"/>
    <w:rsid w:val="006657D3"/>
    <w:rsid w:val="00666EAC"/>
    <w:rsid w:val="00670897"/>
    <w:rsid w:val="0067449C"/>
    <w:rsid w:val="0067653D"/>
    <w:rsid w:val="006772E6"/>
    <w:rsid w:val="00677A74"/>
    <w:rsid w:val="00677BEE"/>
    <w:rsid w:val="00681DEA"/>
    <w:rsid w:val="00681EEB"/>
    <w:rsid w:val="00681FD2"/>
    <w:rsid w:val="0068328E"/>
    <w:rsid w:val="006854BA"/>
    <w:rsid w:val="00685C99"/>
    <w:rsid w:val="00686127"/>
    <w:rsid w:val="0068616F"/>
    <w:rsid w:val="00693D8A"/>
    <w:rsid w:val="00695610"/>
    <w:rsid w:val="00696A39"/>
    <w:rsid w:val="006A1D0E"/>
    <w:rsid w:val="006A2464"/>
    <w:rsid w:val="006A2532"/>
    <w:rsid w:val="006A27FD"/>
    <w:rsid w:val="006A3532"/>
    <w:rsid w:val="006A3548"/>
    <w:rsid w:val="006A725D"/>
    <w:rsid w:val="006B1AC6"/>
    <w:rsid w:val="006B6359"/>
    <w:rsid w:val="006B7AD5"/>
    <w:rsid w:val="006C0792"/>
    <w:rsid w:val="006C24C4"/>
    <w:rsid w:val="006C2AA1"/>
    <w:rsid w:val="006C4017"/>
    <w:rsid w:val="006C5976"/>
    <w:rsid w:val="006C644A"/>
    <w:rsid w:val="006C6C00"/>
    <w:rsid w:val="006D0A90"/>
    <w:rsid w:val="006D0F3C"/>
    <w:rsid w:val="006D190A"/>
    <w:rsid w:val="006D353D"/>
    <w:rsid w:val="006D387D"/>
    <w:rsid w:val="006D53E6"/>
    <w:rsid w:val="006D5430"/>
    <w:rsid w:val="006D65A3"/>
    <w:rsid w:val="006D77AB"/>
    <w:rsid w:val="006D7AE4"/>
    <w:rsid w:val="006E231A"/>
    <w:rsid w:val="006E3C4C"/>
    <w:rsid w:val="006E3FEB"/>
    <w:rsid w:val="006E4B9D"/>
    <w:rsid w:val="006E66CF"/>
    <w:rsid w:val="006F215B"/>
    <w:rsid w:val="006F2232"/>
    <w:rsid w:val="006F2555"/>
    <w:rsid w:val="006F3380"/>
    <w:rsid w:val="006F5D57"/>
    <w:rsid w:val="006F6D12"/>
    <w:rsid w:val="0070046C"/>
    <w:rsid w:val="007006D8"/>
    <w:rsid w:val="00701228"/>
    <w:rsid w:val="00701700"/>
    <w:rsid w:val="007053C9"/>
    <w:rsid w:val="00706DE6"/>
    <w:rsid w:val="0071017C"/>
    <w:rsid w:val="007114B6"/>
    <w:rsid w:val="00713263"/>
    <w:rsid w:val="00715732"/>
    <w:rsid w:val="007169BC"/>
    <w:rsid w:val="00716F92"/>
    <w:rsid w:val="00716FBA"/>
    <w:rsid w:val="00717308"/>
    <w:rsid w:val="00721B2E"/>
    <w:rsid w:val="00721E04"/>
    <w:rsid w:val="007223DF"/>
    <w:rsid w:val="00722DD3"/>
    <w:rsid w:val="00724327"/>
    <w:rsid w:val="00724FC9"/>
    <w:rsid w:val="00731573"/>
    <w:rsid w:val="00731C3C"/>
    <w:rsid w:val="007323EA"/>
    <w:rsid w:val="00732A76"/>
    <w:rsid w:val="00735EC0"/>
    <w:rsid w:val="007378DB"/>
    <w:rsid w:val="0074077B"/>
    <w:rsid w:val="00740B22"/>
    <w:rsid w:val="007410B6"/>
    <w:rsid w:val="007410E8"/>
    <w:rsid w:val="007425D5"/>
    <w:rsid w:val="00743E80"/>
    <w:rsid w:val="007479F2"/>
    <w:rsid w:val="00751F3C"/>
    <w:rsid w:val="00753304"/>
    <w:rsid w:val="00753BC6"/>
    <w:rsid w:val="007556C0"/>
    <w:rsid w:val="0075760D"/>
    <w:rsid w:val="0076137D"/>
    <w:rsid w:val="00764C59"/>
    <w:rsid w:val="007650AB"/>
    <w:rsid w:val="00766B00"/>
    <w:rsid w:val="007671DE"/>
    <w:rsid w:val="00772D5E"/>
    <w:rsid w:val="00775375"/>
    <w:rsid w:val="00777A3E"/>
    <w:rsid w:val="00782C90"/>
    <w:rsid w:val="00785985"/>
    <w:rsid w:val="0078638A"/>
    <w:rsid w:val="00792820"/>
    <w:rsid w:val="00793FB0"/>
    <w:rsid w:val="00794CEA"/>
    <w:rsid w:val="00795CDA"/>
    <w:rsid w:val="00796A70"/>
    <w:rsid w:val="00797FC8"/>
    <w:rsid w:val="007A0EC7"/>
    <w:rsid w:val="007A2073"/>
    <w:rsid w:val="007A3506"/>
    <w:rsid w:val="007A367B"/>
    <w:rsid w:val="007A3B94"/>
    <w:rsid w:val="007A4180"/>
    <w:rsid w:val="007A5041"/>
    <w:rsid w:val="007A570B"/>
    <w:rsid w:val="007A6C96"/>
    <w:rsid w:val="007A7095"/>
    <w:rsid w:val="007B26EA"/>
    <w:rsid w:val="007B286A"/>
    <w:rsid w:val="007B58A0"/>
    <w:rsid w:val="007B67DC"/>
    <w:rsid w:val="007B6B93"/>
    <w:rsid w:val="007C2E5F"/>
    <w:rsid w:val="007C2EFB"/>
    <w:rsid w:val="007C3025"/>
    <w:rsid w:val="007C5950"/>
    <w:rsid w:val="007C6550"/>
    <w:rsid w:val="007C6F5C"/>
    <w:rsid w:val="007D0BC5"/>
    <w:rsid w:val="007D195E"/>
    <w:rsid w:val="007D41AE"/>
    <w:rsid w:val="007D57E7"/>
    <w:rsid w:val="007E09C1"/>
    <w:rsid w:val="007E109F"/>
    <w:rsid w:val="007E283F"/>
    <w:rsid w:val="007E3BC8"/>
    <w:rsid w:val="007E48B1"/>
    <w:rsid w:val="007E6AE5"/>
    <w:rsid w:val="007E77EB"/>
    <w:rsid w:val="007F0A87"/>
    <w:rsid w:val="007F0C5A"/>
    <w:rsid w:val="007F1A17"/>
    <w:rsid w:val="007F1EB6"/>
    <w:rsid w:val="007F2F1D"/>
    <w:rsid w:val="007F40B4"/>
    <w:rsid w:val="007F4B5B"/>
    <w:rsid w:val="007F4E23"/>
    <w:rsid w:val="007F5336"/>
    <w:rsid w:val="007F66AC"/>
    <w:rsid w:val="007F6A4C"/>
    <w:rsid w:val="008005DA"/>
    <w:rsid w:val="00801E6B"/>
    <w:rsid w:val="00801FC8"/>
    <w:rsid w:val="0080285C"/>
    <w:rsid w:val="00802BCF"/>
    <w:rsid w:val="00803954"/>
    <w:rsid w:val="00807802"/>
    <w:rsid w:val="00811F35"/>
    <w:rsid w:val="00813426"/>
    <w:rsid w:val="00815B3E"/>
    <w:rsid w:val="008176BC"/>
    <w:rsid w:val="00820258"/>
    <w:rsid w:val="0082038B"/>
    <w:rsid w:val="0082058C"/>
    <w:rsid w:val="0082385D"/>
    <w:rsid w:val="00823AF5"/>
    <w:rsid w:val="00825459"/>
    <w:rsid w:val="00826FBE"/>
    <w:rsid w:val="0083095B"/>
    <w:rsid w:val="00832191"/>
    <w:rsid w:val="00832732"/>
    <w:rsid w:val="00832EFC"/>
    <w:rsid w:val="008348BA"/>
    <w:rsid w:val="008418F9"/>
    <w:rsid w:val="00841EFC"/>
    <w:rsid w:val="00843B81"/>
    <w:rsid w:val="00844424"/>
    <w:rsid w:val="00845103"/>
    <w:rsid w:val="00846877"/>
    <w:rsid w:val="008509EB"/>
    <w:rsid w:val="008518D8"/>
    <w:rsid w:val="00852744"/>
    <w:rsid w:val="0085333F"/>
    <w:rsid w:val="00853B08"/>
    <w:rsid w:val="0085630C"/>
    <w:rsid w:val="00860325"/>
    <w:rsid w:val="00861E85"/>
    <w:rsid w:val="0086218C"/>
    <w:rsid w:val="008634F8"/>
    <w:rsid w:val="008649E8"/>
    <w:rsid w:val="00867907"/>
    <w:rsid w:val="00867A6D"/>
    <w:rsid w:val="00867A9C"/>
    <w:rsid w:val="00867F26"/>
    <w:rsid w:val="00870BAB"/>
    <w:rsid w:val="008734B2"/>
    <w:rsid w:val="008747E8"/>
    <w:rsid w:val="0087508E"/>
    <w:rsid w:val="008816DC"/>
    <w:rsid w:val="008821F0"/>
    <w:rsid w:val="00882DAB"/>
    <w:rsid w:val="008873C1"/>
    <w:rsid w:val="00890A45"/>
    <w:rsid w:val="0089127D"/>
    <w:rsid w:val="00891294"/>
    <w:rsid w:val="00891A99"/>
    <w:rsid w:val="008927B3"/>
    <w:rsid w:val="00894047"/>
    <w:rsid w:val="008941A5"/>
    <w:rsid w:val="008948F2"/>
    <w:rsid w:val="00894A6D"/>
    <w:rsid w:val="008953FE"/>
    <w:rsid w:val="008A2B2F"/>
    <w:rsid w:val="008A2B8D"/>
    <w:rsid w:val="008A3521"/>
    <w:rsid w:val="008A6248"/>
    <w:rsid w:val="008A7299"/>
    <w:rsid w:val="008B0F9B"/>
    <w:rsid w:val="008B14D5"/>
    <w:rsid w:val="008B2BF2"/>
    <w:rsid w:val="008B35CC"/>
    <w:rsid w:val="008B3A02"/>
    <w:rsid w:val="008B43B3"/>
    <w:rsid w:val="008C289D"/>
    <w:rsid w:val="008C2F7A"/>
    <w:rsid w:val="008C39AD"/>
    <w:rsid w:val="008C4CE7"/>
    <w:rsid w:val="008D088F"/>
    <w:rsid w:val="008D26AE"/>
    <w:rsid w:val="008D4F2B"/>
    <w:rsid w:val="008D51A2"/>
    <w:rsid w:val="008E2399"/>
    <w:rsid w:val="008F160B"/>
    <w:rsid w:val="008F1E10"/>
    <w:rsid w:val="008F3C29"/>
    <w:rsid w:val="008F55E3"/>
    <w:rsid w:val="008F6599"/>
    <w:rsid w:val="0090201F"/>
    <w:rsid w:val="00903839"/>
    <w:rsid w:val="00904B99"/>
    <w:rsid w:val="00906091"/>
    <w:rsid w:val="00906C40"/>
    <w:rsid w:val="00907942"/>
    <w:rsid w:val="00910352"/>
    <w:rsid w:val="009121CC"/>
    <w:rsid w:val="00914CBA"/>
    <w:rsid w:val="00916420"/>
    <w:rsid w:val="00922CEE"/>
    <w:rsid w:val="009230D6"/>
    <w:rsid w:val="00925259"/>
    <w:rsid w:val="00925B0C"/>
    <w:rsid w:val="00926DEA"/>
    <w:rsid w:val="00927B80"/>
    <w:rsid w:val="00930E53"/>
    <w:rsid w:val="009328C7"/>
    <w:rsid w:val="00935079"/>
    <w:rsid w:val="00941EFE"/>
    <w:rsid w:val="00942CB2"/>
    <w:rsid w:val="00944F8D"/>
    <w:rsid w:val="009450DE"/>
    <w:rsid w:val="009461EB"/>
    <w:rsid w:val="009462B4"/>
    <w:rsid w:val="00946970"/>
    <w:rsid w:val="00951E6C"/>
    <w:rsid w:val="009542E4"/>
    <w:rsid w:val="00954AA0"/>
    <w:rsid w:val="00955151"/>
    <w:rsid w:val="00960A6B"/>
    <w:rsid w:val="009656C4"/>
    <w:rsid w:val="00965AB5"/>
    <w:rsid w:val="00966FF2"/>
    <w:rsid w:val="009714EC"/>
    <w:rsid w:val="00975C17"/>
    <w:rsid w:val="0098140D"/>
    <w:rsid w:val="00981C49"/>
    <w:rsid w:val="009824ED"/>
    <w:rsid w:val="00983989"/>
    <w:rsid w:val="00984355"/>
    <w:rsid w:val="0098768E"/>
    <w:rsid w:val="00991AD0"/>
    <w:rsid w:val="009925AA"/>
    <w:rsid w:val="00993A17"/>
    <w:rsid w:val="009968A3"/>
    <w:rsid w:val="009976D5"/>
    <w:rsid w:val="00997C71"/>
    <w:rsid w:val="009A0A65"/>
    <w:rsid w:val="009A23B3"/>
    <w:rsid w:val="009A44A3"/>
    <w:rsid w:val="009A44FC"/>
    <w:rsid w:val="009A6558"/>
    <w:rsid w:val="009B2CEB"/>
    <w:rsid w:val="009B459C"/>
    <w:rsid w:val="009B636F"/>
    <w:rsid w:val="009B6D20"/>
    <w:rsid w:val="009B6FDD"/>
    <w:rsid w:val="009B72ED"/>
    <w:rsid w:val="009B7D4A"/>
    <w:rsid w:val="009C30E9"/>
    <w:rsid w:val="009C498D"/>
    <w:rsid w:val="009C504E"/>
    <w:rsid w:val="009D1B33"/>
    <w:rsid w:val="009D69A7"/>
    <w:rsid w:val="009E09B9"/>
    <w:rsid w:val="009E0EF3"/>
    <w:rsid w:val="009E23DB"/>
    <w:rsid w:val="009E4BA6"/>
    <w:rsid w:val="009F1854"/>
    <w:rsid w:val="009F31BA"/>
    <w:rsid w:val="009F3B5A"/>
    <w:rsid w:val="009F531C"/>
    <w:rsid w:val="009F6B1A"/>
    <w:rsid w:val="009F7278"/>
    <w:rsid w:val="009F7E95"/>
    <w:rsid w:val="00A05F99"/>
    <w:rsid w:val="00A065FC"/>
    <w:rsid w:val="00A06F4B"/>
    <w:rsid w:val="00A10083"/>
    <w:rsid w:val="00A10E41"/>
    <w:rsid w:val="00A118FD"/>
    <w:rsid w:val="00A11CF9"/>
    <w:rsid w:val="00A12EA0"/>
    <w:rsid w:val="00A16387"/>
    <w:rsid w:val="00A20909"/>
    <w:rsid w:val="00A22276"/>
    <w:rsid w:val="00A22646"/>
    <w:rsid w:val="00A24327"/>
    <w:rsid w:val="00A25451"/>
    <w:rsid w:val="00A269FC"/>
    <w:rsid w:val="00A26D54"/>
    <w:rsid w:val="00A27A3B"/>
    <w:rsid w:val="00A3311B"/>
    <w:rsid w:val="00A34093"/>
    <w:rsid w:val="00A37890"/>
    <w:rsid w:val="00A41DC9"/>
    <w:rsid w:val="00A42C07"/>
    <w:rsid w:val="00A436C6"/>
    <w:rsid w:val="00A4452E"/>
    <w:rsid w:val="00A448D9"/>
    <w:rsid w:val="00A4554B"/>
    <w:rsid w:val="00A45969"/>
    <w:rsid w:val="00A468F1"/>
    <w:rsid w:val="00A517FB"/>
    <w:rsid w:val="00A539AB"/>
    <w:rsid w:val="00A54410"/>
    <w:rsid w:val="00A556F1"/>
    <w:rsid w:val="00A5631D"/>
    <w:rsid w:val="00A57949"/>
    <w:rsid w:val="00A57C65"/>
    <w:rsid w:val="00A63F3C"/>
    <w:rsid w:val="00A660A9"/>
    <w:rsid w:val="00A6627E"/>
    <w:rsid w:val="00A718E6"/>
    <w:rsid w:val="00A723C5"/>
    <w:rsid w:val="00A7248A"/>
    <w:rsid w:val="00A76426"/>
    <w:rsid w:val="00A76978"/>
    <w:rsid w:val="00A76A28"/>
    <w:rsid w:val="00A77B93"/>
    <w:rsid w:val="00A804F2"/>
    <w:rsid w:val="00A80804"/>
    <w:rsid w:val="00A841A1"/>
    <w:rsid w:val="00A84B99"/>
    <w:rsid w:val="00A850BC"/>
    <w:rsid w:val="00A86391"/>
    <w:rsid w:val="00A86D3A"/>
    <w:rsid w:val="00A87419"/>
    <w:rsid w:val="00A8783F"/>
    <w:rsid w:val="00A91C87"/>
    <w:rsid w:val="00A932A1"/>
    <w:rsid w:val="00A95047"/>
    <w:rsid w:val="00A9567E"/>
    <w:rsid w:val="00A969CA"/>
    <w:rsid w:val="00AA661D"/>
    <w:rsid w:val="00AA6BA3"/>
    <w:rsid w:val="00AA7A50"/>
    <w:rsid w:val="00AB2058"/>
    <w:rsid w:val="00AB26E8"/>
    <w:rsid w:val="00AB32A0"/>
    <w:rsid w:val="00AB32C1"/>
    <w:rsid w:val="00AB4C73"/>
    <w:rsid w:val="00AB6161"/>
    <w:rsid w:val="00AC0FE7"/>
    <w:rsid w:val="00AC3267"/>
    <w:rsid w:val="00AC5D96"/>
    <w:rsid w:val="00AC62CE"/>
    <w:rsid w:val="00AC676E"/>
    <w:rsid w:val="00AC6BE6"/>
    <w:rsid w:val="00AD2B43"/>
    <w:rsid w:val="00AD4103"/>
    <w:rsid w:val="00AD49B0"/>
    <w:rsid w:val="00AD6385"/>
    <w:rsid w:val="00AD6E97"/>
    <w:rsid w:val="00AE22B6"/>
    <w:rsid w:val="00AE2E73"/>
    <w:rsid w:val="00AF088A"/>
    <w:rsid w:val="00AF0AA0"/>
    <w:rsid w:val="00AF211D"/>
    <w:rsid w:val="00AF7266"/>
    <w:rsid w:val="00AF73AC"/>
    <w:rsid w:val="00B01C63"/>
    <w:rsid w:val="00B01D9B"/>
    <w:rsid w:val="00B038BB"/>
    <w:rsid w:val="00B04191"/>
    <w:rsid w:val="00B049DF"/>
    <w:rsid w:val="00B04A8D"/>
    <w:rsid w:val="00B052A7"/>
    <w:rsid w:val="00B0586C"/>
    <w:rsid w:val="00B11F1E"/>
    <w:rsid w:val="00B12A8B"/>
    <w:rsid w:val="00B13970"/>
    <w:rsid w:val="00B13D49"/>
    <w:rsid w:val="00B1443D"/>
    <w:rsid w:val="00B15768"/>
    <w:rsid w:val="00B16D30"/>
    <w:rsid w:val="00B17FA9"/>
    <w:rsid w:val="00B20273"/>
    <w:rsid w:val="00B206A2"/>
    <w:rsid w:val="00B209B3"/>
    <w:rsid w:val="00B23C21"/>
    <w:rsid w:val="00B24ED7"/>
    <w:rsid w:val="00B25244"/>
    <w:rsid w:val="00B263A4"/>
    <w:rsid w:val="00B27998"/>
    <w:rsid w:val="00B3068B"/>
    <w:rsid w:val="00B30DC7"/>
    <w:rsid w:val="00B30E2C"/>
    <w:rsid w:val="00B35EBB"/>
    <w:rsid w:val="00B378E0"/>
    <w:rsid w:val="00B4104E"/>
    <w:rsid w:val="00B43B4B"/>
    <w:rsid w:val="00B44D64"/>
    <w:rsid w:val="00B47E26"/>
    <w:rsid w:val="00B516CA"/>
    <w:rsid w:val="00B54AD5"/>
    <w:rsid w:val="00B5532E"/>
    <w:rsid w:val="00B64365"/>
    <w:rsid w:val="00B6619C"/>
    <w:rsid w:val="00B70A45"/>
    <w:rsid w:val="00B7408C"/>
    <w:rsid w:val="00B77C60"/>
    <w:rsid w:val="00B807A2"/>
    <w:rsid w:val="00B819A8"/>
    <w:rsid w:val="00B82E86"/>
    <w:rsid w:val="00B83943"/>
    <w:rsid w:val="00B8399E"/>
    <w:rsid w:val="00B85B55"/>
    <w:rsid w:val="00B90CB5"/>
    <w:rsid w:val="00B90D79"/>
    <w:rsid w:val="00B9428E"/>
    <w:rsid w:val="00B94687"/>
    <w:rsid w:val="00B96B94"/>
    <w:rsid w:val="00B97FC5"/>
    <w:rsid w:val="00BA04C1"/>
    <w:rsid w:val="00BA1CE8"/>
    <w:rsid w:val="00BA3062"/>
    <w:rsid w:val="00BB160F"/>
    <w:rsid w:val="00BB18CE"/>
    <w:rsid w:val="00BB199F"/>
    <w:rsid w:val="00BB1CE2"/>
    <w:rsid w:val="00BB2982"/>
    <w:rsid w:val="00BB393D"/>
    <w:rsid w:val="00BB568A"/>
    <w:rsid w:val="00BC2E30"/>
    <w:rsid w:val="00BC396D"/>
    <w:rsid w:val="00BD0780"/>
    <w:rsid w:val="00BD1848"/>
    <w:rsid w:val="00BD1B80"/>
    <w:rsid w:val="00BD3442"/>
    <w:rsid w:val="00BD5636"/>
    <w:rsid w:val="00BD6B0C"/>
    <w:rsid w:val="00BE14BF"/>
    <w:rsid w:val="00BE2559"/>
    <w:rsid w:val="00BE2C95"/>
    <w:rsid w:val="00BE2D6C"/>
    <w:rsid w:val="00BE43E1"/>
    <w:rsid w:val="00BE592E"/>
    <w:rsid w:val="00BE5947"/>
    <w:rsid w:val="00BE5BF8"/>
    <w:rsid w:val="00BE6CE0"/>
    <w:rsid w:val="00BF003F"/>
    <w:rsid w:val="00BF1478"/>
    <w:rsid w:val="00BF2453"/>
    <w:rsid w:val="00BF6706"/>
    <w:rsid w:val="00C04CE0"/>
    <w:rsid w:val="00C06857"/>
    <w:rsid w:val="00C10436"/>
    <w:rsid w:val="00C106C0"/>
    <w:rsid w:val="00C114DD"/>
    <w:rsid w:val="00C1337B"/>
    <w:rsid w:val="00C13AF3"/>
    <w:rsid w:val="00C21ABA"/>
    <w:rsid w:val="00C238CF"/>
    <w:rsid w:val="00C23911"/>
    <w:rsid w:val="00C24B64"/>
    <w:rsid w:val="00C33377"/>
    <w:rsid w:val="00C35268"/>
    <w:rsid w:val="00C40EE7"/>
    <w:rsid w:val="00C45D24"/>
    <w:rsid w:val="00C5035B"/>
    <w:rsid w:val="00C50732"/>
    <w:rsid w:val="00C50800"/>
    <w:rsid w:val="00C51B5D"/>
    <w:rsid w:val="00C53927"/>
    <w:rsid w:val="00C542D8"/>
    <w:rsid w:val="00C57A7F"/>
    <w:rsid w:val="00C604A9"/>
    <w:rsid w:val="00C604DD"/>
    <w:rsid w:val="00C61260"/>
    <w:rsid w:val="00C61434"/>
    <w:rsid w:val="00C62565"/>
    <w:rsid w:val="00C6498D"/>
    <w:rsid w:val="00C66AB5"/>
    <w:rsid w:val="00C71184"/>
    <w:rsid w:val="00C729A9"/>
    <w:rsid w:val="00C73701"/>
    <w:rsid w:val="00C83A59"/>
    <w:rsid w:val="00C87676"/>
    <w:rsid w:val="00C9043D"/>
    <w:rsid w:val="00C91FCA"/>
    <w:rsid w:val="00C93BD2"/>
    <w:rsid w:val="00C94A0F"/>
    <w:rsid w:val="00CA141B"/>
    <w:rsid w:val="00CA1CAA"/>
    <w:rsid w:val="00CA20C1"/>
    <w:rsid w:val="00CA2443"/>
    <w:rsid w:val="00CA3B9A"/>
    <w:rsid w:val="00CA4A41"/>
    <w:rsid w:val="00CA4A7D"/>
    <w:rsid w:val="00CA4C82"/>
    <w:rsid w:val="00CA6D33"/>
    <w:rsid w:val="00CB0A7A"/>
    <w:rsid w:val="00CB2DC7"/>
    <w:rsid w:val="00CB3076"/>
    <w:rsid w:val="00CB5ED0"/>
    <w:rsid w:val="00CB67C7"/>
    <w:rsid w:val="00CB69D0"/>
    <w:rsid w:val="00CC04FE"/>
    <w:rsid w:val="00CC45F0"/>
    <w:rsid w:val="00CC495B"/>
    <w:rsid w:val="00CC516A"/>
    <w:rsid w:val="00CC5FF0"/>
    <w:rsid w:val="00CC6D35"/>
    <w:rsid w:val="00CC70B0"/>
    <w:rsid w:val="00CD1983"/>
    <w:rsid w:val="00CD794D"/>
    <w:rsid w:val="00CE0201"/>
    <w:rsid w:val="00CE02A6"/>
    <w:rsid w:val="00CE10A0"/>
    <w:rsid w:val="00CE16C4"/>
    <w:rsid w:val="00CE2701"/>
    <w:rsid w:val="00CE43C3"/>
    <w:rsid w:val="00CE52CE"/>
    <w:rsid w:val="00CE62C8"/>
    <w:rsid w:val="00CE7CFA"/>
    <w:rsid w:val="00CF1376"/>
    <w:rsid w:val="00CF19C7"/>
    <w:rsid w:val="00CF2305"/>
    <w:rsid w:val="00CF5319"/>
    <w:rsid w:val="00CF76F6"/>
    <w:rsid w:val="00D00494"/>
    <w:rsid w:val="00D009B4"/>
    <w:rsid w:val="00D025AF"/>
    <w:rsid w:val="00D02AEC"/>
    <w:rsid w:val="00D041BB"/>
    <w:rsid w:val="00D052A8"/>
    <w:rsid w:val="00D076A7"/>
    <w:rsid w:val="00D108FE"/>
    <w:rsid w:val="00D10C87"/>
    <w:rsid w:val="00D10E67"/>
    <w:rsid w:val="00D11CC2"/>
    <w:rsid w:val="00D14FBC"/>
    <w:rsid w:val="00D2148F"/>
    <w:rsid w:val="00D22F64"/>
    <w:rsid w:val="00D2403F"/>
    <w:rsid w:val="00D2511D"/>
    <w:rsid w:val="00D3020F"/>
    <w:rsid w:val="00D30FA8"/>
    <w:rsid w:val="00D326C8"/>
    <w:rsid w:val="00D33948"/>
    <w:rsid w:val="00D3550E"/>
    <w:rsid w:val="00D417DB"/>
    <w:rsid w:val="00D463E7"/>
    <w:rsid w:val="00D5125C"/>
    <w:rsid w:val="00D56276"/>
    <w:rsid w:val="00D563CB"/>
    <w:rsid w:val="00D567E3"/>
    <w:rsid w:val="00D608F2"/>
    <w:rsid w:val="00D62652"/>
    <w:rsid w:val="00D63416"/>
    <w:rsid w:val="00D7084A"/>
    <w:rsid w:val="00D72D10"/>
    <w:rsid w:val="00D749E6"/>
    <w:rsid w:val="00D74A71"/>
    <w:rsid w:val="00D80C21"/>
    <w:rsid w:val="00D813C2"/>
    <w:rsid w:val="00D8171E"/>
    <w:rsid w:val="00D828B1"/>
    <w:rsid w:val="00D85242"/>
    <w:rsid w:val="00D85500"/>
    <w:rsid w:val="00D859E3"/>
    <w:rsid w:val="00D87F03"/>
    <w:rsid w:val="00D93044"/>
    <w:rsid w:val="00D93910"/>
    <w:rsid w:val="00D93C51"/>
    <w:rsid w:val="00D949D0"/>
    <w:rsid w:val="00D950B7"/>
    <w:rsid w:val="00D955C2"/>
    <w:rsid w:val="00D9640B"/>
    <w:rsid w:val="00D96543"/>
    <w:rsid w:val="00D97543"/>
    <w:rsid w:val="00DA2AB1"/>
    <w:rsid w:val="00DA3B5E"/>
    <w:rsid w:val="00DA5C3C"/>
    <w:rsid w:val="00DA7A9C"/>
    <w:rsid w:val="00DB1397"/>
    <w:rsid w:val="00DB414D"/>
    <w:rsid w:val="00DB4538"/>
    <w:rsid w:val="00DB6C0A"/>
    <w:rsid w:val="00DB6E06"/>
    <w:rsid w:val="00DB6FEB"/>
    <w:rsid w:val="00DB7190"/>
    <w:rsid w:val="00DB72F5"/>
    <w:rsid w:val="00DB7330"/>
    <w:rsid w:val="00DB7C2F"/>
    <w:rsid w:val="00DB7D34"/>
    <w:rsid w:val="00DB7ED2"/>
    <w:rsid w:val="00DC15BB"/>
    <w:rsid w:val="00DC15E4"/>
    <w:rsid w:val="00DC3732"/>
    <w:rsid w:val="00DC44AA"/>
    <w:rsid w:val="00DC57DE"/>
    <w:rsid w:val="00DC7177"/>
    <w:rsid w:val="00DD430B"/>
    <w:rsid w:val="00DD47FE"/>
    <w:rsid w:val="00DD51B5"/>
    <w:rsid w:val="00DD72FA"/>
    <w:rsid w:val="00DE0948"/>
    <w:rsid w:val="00DE27D4"/>
    <w:rsid w:val="00DE2EA3"/>
    <w:rsid w:val="00DE524B"/>
    <w:rsid w:val="00DE54FA"/>
    <w:rsid w:val="00DE6BA2"/>
    <w:rsid w:val="00DF04FB"/>
    <w:rsid w:val="00DF4AD5"/>
    <w:rsid w:val="00DF5F55"/>
    <w:rsid w:val="00DF7C0E"/>
    <w:rsid w:val="00E000EA"/>
    <w:rsid w:val="00E01C93"/>
    <w:rsid w:val="00E02033"/>
    <w:rsid w:val="00E04E14"/>
    <w:rsid w:val="00E063FC"/>
    <w:rsid w:val="00E07AF1"/>
    <w:rsid w:val="00E124AA"/>
    <w:rsid w:val="00E12D24"/>
    <w:rsid w:val="00E13CE7"/>
    <w:rsid w:val="00E16CDF"/>
    <w:rsid w:val="00E2038F"/>
    <w:rsid w:val="00E20B5B"/>
    <w:rsid w:val="00E2181C"/>
    <w:rsid w:val="00E22F43"/>
    <w:rsid w:val="00E2379D"/>
    <w:rsid w:val="00E26FB6"/>
    <w:rsid w:val="00E27601"/>
    <w:rsid w:val="00E30F99"/>
    <w:rsid w:val="00E3286E"/>
    <w:rsid w:val="00E32C0D"/>
    <w:rsid w:val="00E369F5"/>
    <w:rsid w:val="00E37001"/>
    <w:rsid w:val="00E40B44"/>
    <w:rsid w:val="00E42838"/>
    <w:rsid w:val="00E42AB6"/>
    <w:rsid w:val="00E430D8"/>
    <w:rsid w:val="00E447AE"/>
    <w:rsid w:val="00E453DB"/>
    <w:rsid w:val="00E476D5"/>
    <w:rsid w:val="00E5267D"/>
    <w:rsid w:val="00E52D6E"/>
    <w:rsid w:val="00E53B31"/>
    <w:rsid w:val="00E55878"/>
    <w:rsid w:val="00E62B7B"/>
    <w:rsid w:val="00E634C9"/>
    <w:rsid w:val="00E64D47"/>
    <w:rsid w:val="00E650F5"/>
    <w:rsid w:val="00E651A8"/>
    <w:rsid w:val="00E66E68"/>
    <w:rsid w:val="00E72C2B"/>
    <w:rsid w:val="00E76445"/>
    <w:rsid w:val="00E764BB"/>
    <w:rsid w:val="00E76605"/>
    <w:rsid w:val="00E80AD3"/>
    <w:rsid w:val="00E81FB2"/>
    <w:rsid w:val="00E834EE"/>
    <w:rsid w:val="00E905AC"/>
    <w:rsid w:val="00E90B99"/>
    <w:rsid w:val="00E917EE"/>
    <w:rsid w:val="00E939CD"/>
    <w:rsid w:val="00E94E0C"/>
    <w:rsid w:val="00E96320"/>
    <w:rsid w:val="00E9685B"/>
    <w:rsid w:val="00EA1C17"/>
    <w:rsid w:val="00EA3DFE"/>
    <w:rsid w:val="00EA3F0D"/>
    <w:rsid w:val="00EA4292"/>
    <w:rsid w:val="00EA72D6"/>
    <w:rsid w:val="00EB0D48"/>
    <w:rsid w:val="00EB26E4"/>
    <w:rsid w:val="00EB5417"/>
    <w:rsid w:val="00EC00F4"/>
    <w:rsid w:val="00EC0475"/>
    <w:rsid w:val="00EC08CE"/>
    <w:rsid w:val="00EC0934"/>
    <w:rsid w:val="00EC0BDA"/>
    <w:rsid w:val="00EC17E0"/>
    <w:rsid w:val="00EC1826"/>
    <w:rsid w:val="00EC2173"/>
    <w:rsid w:val="00EC39E2"/>
    <w:rsid w:val="00EC4744"/>
    <w:rsid w:val="00EC72A2"/>
    <w:rsid w:val="00ED0274"/>
    <w:rsid w:val="00ED0510"/>
    <w:rsid w:val="00ED0A64"/>
    <w:rsid w:val="00ED1ED2"/>
    <w:rsid w:val="00ED25F6"/>
    <w:rsid w:val="00EE0259"/>
    <w:rsid w:val="00EE0345"/>
    <w:rsid w:val="00EE1C7B"/>
    <w:rsid w:val="00EE1D9A"/>
    <w:rsid w:val="00EE3DF8"/>
    <w:rsid w:val="00EE65C7"/>
    <w:rsid w:val="00EE76A9"/>
    <w:rsid w:val="00EE7DE7"/>
    <w:rsid w:val="00EF0FC4"/>
    <w:rsid w:val="00EF4AE9"/>
    <w:rsid w:val="00EF5CAB"/>
    <w:rsid w:val="00EF5CE0"/>
    <w:rsid w:val="00EF6669"/>
    <w:rsid w:val="00F0325F"/>
    <w:rsid w:val="00F03B18"/>
    <w:rsid w:val="00F04181"/>
    <w:rsid w:val="00F07EA0"/>
    <w:rsid w:val="00F1011C"/>
    <w:rsid w:val="00F138B6"/>
    <w:rsid w:val="00F14318"/>
    <w:rsid w:val="00F16F73"/>
    <w:rsid w:val="00F23753"/>
    <w:rsid w:val="00F2391A"/>
    <w:rsid w:val="00F241B3"/>
    <w:rsid w:val="00F24C1E"/>
    <w:rsid w:val="00F2715E"/>
    <w:rsid w:val="00F27AE8"/>
    <w:rsid w:val="00F30FE8"/>
    <w:rsid w:val="00F31034"/>
    <w:rsid w:val="00F31077"/>
    <w:rsid w:val="00F32481"/>
    <w:rsid w:val="00F34124"/>
    <w:rsid w:val="00F37085"/>
    <w:rsid w:val="00F375C1"/>
    <w:rsid w:val="00F3780F"/>
    <w:rsid w:val="00F4012F"/>
    <w:rsid w:val="00F40854"/>
    <w:rsid w:val="00F4097C"/>
    <w:rsid w:val="00F41A31"/>
    <w:rsid w:val="00F42F13"/>
    <w:rsid w:val="00F4487B"/>
    <w:rsid w:val="00F47443"/>
    <w:rsid w:val="00F476E6"/>
    <w:rsid w:val="00F506A6"/>
    <w:rsid w:val="00F51FBF"/>
    <w:rsid w:val="00F52374"/>
    <w:rsid w:val="00F524B7"/>
    <w:rsid w:val="00F53F00"/>
    <w:rsid w:val="00F54402"/>
    <w:rsid w:val="00F57C1D"/>
    <w:rsid w:val="00F57E5A"/>
    <w:rsid w:val="00F6582B"/>
    <w:rsid w:val="00F662A2"/>
    <w:rsid w:val="00F66407"/>
    <w:rsid w:val="00F66569"/>
    <w:rsid w:val="00F668D1"/>
    <w:rsid w:val="00F71501"/>
    <w:rsid w:val="00F737B5"/>
    <w:rsid w:val="00F74707"/>
    <w:rsid w:val="00F74B64"/>
    <w:rsid w:val="00F76066"/>
    <w:rsid w:val="00F763BF"/>
    <w:rsid w:val="00F80801"/>
    <w:rsid w:val="00F80D00"/>
    <w:rsid w:val="00F822CC"/>
    <w:rsid w:val="00F847BD"/>
    <w:rsid w:val="00F85F47"/>
    <w:rsid w:val="00F87ABE"/>
    <w:rsid w:val="00F904C1"/>
    <w:rsid w:val="00F92510"/>
    <w:rsid w:val="00F92E0B"/>
    <w:rsid w:val="00F92EF2"/>
    <w:rsid w:val="00F92F76"/>
    <w:rsid w:val="00F93D4D"/>
    <w:rsid w:val="00F9626C"/>
    <w:rsid w:val="00F966C6"/>
    <w:rsid w:val="00F96AA2"/>
    <w:rsid w:val="00FA2D40"/>
    <w:rsid w:val="00FA327E"/>
    <w:rsid w:val="00FA4494"/>
    <w:rsid w:val="00FA4B32"/>
    <w:rsid w:val="00FB13CB"/>
    <w:rsid w:val="00FB54EF"/>
    <w:rsid w:val="00FB5E23"/>
    <w:rsid w:val="00FB7971"/>
    <w:rsid w:val="00FC0E01"/>
    <w:rsid w:val="00FC244D"/>
    <w:rsid w:val="00FC258E"/>
    <w:rsid w:val="00FD1536"/>
    <w:rsid w:val="00FD63DE"/>
    <w:rsid w:val="00FD6424"/>
    <w:rsid w:val="00FD652B"/>
    <w:rsid w:val="00FD668B"/>
    <w:rsid w:val="00FD6AF5"/>
    <w:rsid w:val="00FE0351"/>
    <w:rsid w:val="00FE12EC"/>
    <w:rsid w:val="00FE53C0"/>
    <w:rsid w:val="00FE6EC4"/>
    <w:rsid w:val="00FF0270"/>
    <w:rsid w:val="00FF13E8"/>
    <w:rsid w:val="00FF1CD1"/>
    <w:rsid w:val="00FF3B21"/>
    <w:rsid w:val="00FF5DF5"/>
    <w:rsid w:val="02611424"/>
    <w:rsid w:val="0360688F"/>
    <w:rsid w:val="04DF4107"/>
    <w:rsid w:val="05707ACB"/>
    <w:rsid w:val="09B01460"/>
    <w:rsid w:val="09DE06C7"/>
    <w:rsid w:val="09FA274F"/>
    <w:rsid w:val="0C2C086B"/>
    <w:rsid w:val="0F7744BE"/>
    <w:rsid w:val="123C7F4E"/>
    <w:rsid w:val="12C84DA8"/>
    <w:rsid w:val="141B1DE3"/>
    <w:rsid w:val="153E782C"/>
    <w:rsid w:val="165B46FF"/>
    <w:rsid w:val="17B1745A"/>
    <w:rsid w:val="19B20B6E"/>
    <w:rsid w:val="1A16516F"/>
    <w:rsid w:val="1A7E526D"/>
    <w:rsid w:val="1AAE692C"/>
    <w:rsid w:val="1BDF4A6C"/>
    <w:rsid w:val="1BFA3F17"/>
    <w:rsid w:val="1C75218F"/>
    <w:rsid w:val="1CBB379C"/>
    <w:rsid w:val="1E2B77F9"/>
    <w:rsid w:val="1EAA468E"/>
    <w:rsid w:val="203C0F76"/>
    <w:rsid w:val="204A4238"/>
    <w:rsid w:val="27EC6A43"/>
    <w:rsid w:val="28A73ACF"/>
    <w:rsid w:val="296B2E87"/>
    <w:rsid w:val="29AE6ABB"/>
    <w:rsid w:val="2A53301D"/>
    <w:rsid w:val="2A8D6114"/>
    <w:rsid w:val="2B317319"/>
    <w:rsid w:val="2B666B63"/>
    <w:rsid w:val="2F7C5509"/>
    <w:rsid w:val="30CE4FB8"/>
    <w:rsid w:val="31135DB5"/>
    <w:rsid w:val="317A17F6"/>
    <w:rsid w:val="31D02668"/>
    <w:rsid w:val="38136CBA"/>
    <w:rsid w:val="3BCB2218"/>
    <w:rsid w:val="3CE96C91"/>
    <w:rsid w:val="40583EBC"/>
    <w:rsid w:val="4604048E"/>
    <w:rsid w:val="467678D1"/>
    <w:rsid w:val="469325A0"/>
    <w:rsid w:val="493B151D"/>
    <w:rsid w:val="4C2306F0"/>
    <w:rsid w:val="4DE76850"/>
    <w:rsid w:val="4F0B7703"/>
    <w:rsid w:val="4FB17DB8"/>
    <w:rsid w:val="50FC3707"/>
    <w:rsid w:val="52444C7C"/>
    <w:rsid w:val="53756D5F"/>
    <w:rsid w:val="586F44A7"/>
    <w:rsid w:val="5AF17A10"/>
    <w:rsid w:val="5AF4618F"/>
    <w:rsid w:val="5B0718CF"/>
    <w:rsid w:val="604C1A7B"/>
    <w:rsid w:val="60C215E7"/>
    <w:rsid w:val="615E64C2"/>
    <w:rsid w:val="61FC212D"/>
    <w:rsid w:val="644D5FFC"/>
    <w:rsid w:val="64872ECE"/>
    <w:rsid w:val="64E77D59"/>
    <w:rsid w:val="67094D0E"/>
    <w:rsid w:val="69C40C06"/>
    <w:rsid w:val="6CB53604"/>
    <w:rsid w:val="6D0F4BF7"/>
    <w:rsid w:val="6D7F0E26"/>
    <w:rsid w:val="6E7410C6"/>
    <w:rsid w:val="6E9514E1"/>
    <w:rsid w:val="6F597080"/>
    <w:rsid w:val="6FA17F9C"/>
    <w:rsid w:val="71B47700"/>
    <w:rsid w:val="73323486"/>
    <w:rsid w:val="74463BB4"/>
    <w:rsid w:val="749A76BE"/>
    <w:rsid w:val="752946C7"/>
    <w:rsid w:val="757A1E78"/>
    <w:rsid w:val="7AED66B8"/>
    <w:rsid w:val="7CA52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8" w:semiHidden="0" w:qFormat="1"/>
    <w:lsdException w:name="toc 1"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qFormat="1"/>
    <w:lsdException w:name="Normal Table" w:semiHidden="0"/>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等线 Light" w:eastAsia="等线 Light" w:hAnsi="等线 Light"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link w:val="Char"/>
    <w:uiPriority w:val="99"/>
    <w:unhideWhenUsed/>
    <w:qFormat/>
    <w:pPr>
      <w:snapToGrid w:val="0"/>
      <w:jc w:val="left"/>
    </w:pPr>
    <w:rPr>
      <w:sz w:val="18"/>
    </w:rPr>
  </w:style>
  <w:style w:type="paragraph" w:styleId="8">
    <w:name w:val="index 8"/>
    <w:basedOn w:val="a"/>
    <w:next w:val="a"/>
    <w:uiPriority w:val="99"/>
    <w:unhideWhenUsed/>
    <w:qFormat/>
    <w:pPr>
      <w:ind w:leftChars="1400" w:left="1400"/>
    </w:pPr>
  </w:style>
  <w:style w:type="paragraph" w:styleId="a4">
    <w:name w:val="annotation text"/>
    <w:basedOn w:val="a"/>
    <w:uiPriority w:val="99"/>
    <w:unhideWhenUsed/>
    <w:qFormat/>
    <w:pPr>
      <w:jc w:val="left"/>
    </w:pPr>
  </w:style>
  <w:style w:type="paragraph" w:styleId="a5">
    <w:name w:val="Body Text"/>
    <w:basedOn w:val="a"/>
    <w:uiPriority w:val="99"/>
    <w:unhideWhenUsed/>
    <w:qFormat/>
    <w:rPr>
      <w:rFonts w:eastAsia="文星仿宋"/>
      <w:sz w:val="32"/>
    </w:rPr>
  </w:style>
  <w:style w:type="paragraph" w:styleId="a6">
    <w:name w:val="Plain Text"/>
    <w:basedOn w:val="a"/>
    <w:next w:val="8"/>
    <w:uiPriority w:val="99"/>
    <w:unhideWhenUsed/>
    <w:qFormat/>
    <w:rPr>
      <w:rFonts w:ascii="宋体" w:eastAsia="宋体" w:hAnsi="Courier New" w:cs="Times New Roman"/>
      <w:sz w:val="32"/>
      <w:szCs w:val="21"/>
    </w:rPr>
  </w:style>
  <w:style w:type="paragraph" w:styleId="a7">
    <w:name w:val="Balloon Text"/>
    <w:basedOn w:val="a"/>
    <w:link w:val="Char0"/>
    <w:uiPriority w:val="99"/>
    <w:unhideWhenUsed/>
    <w:qFormat/>
    <w:rPr>
      <w:sz w:val="18"/>
      <w:szCs w:val="18"/>
    </w:rPr>
  </w:style>
  <w:style w:type="paragraph" w:styleId="a8">
    <w:name w:val="footer"/>
    <w:basedOn w:val="a"/>
    <w:link w:val="Char1"/>
    <w:uiPriority w:val="99"/>
    <w:unhideWhenUsed/>
    <w:qFormat/>
    <w:pPr>
      <w:tabs>
        <w:tab w:val="center" w:pos="4153"/>
        <w:tab w:val="right" w:pos="8306"/>
      </w:tabs>
      <w:snapToGrid w:val="0"/>
      <w:jc w:val="left"/>
    </w:pPr>
    <w:rPr>
      <w:sz w:val="18"/>
      <w:szCs w:val="18"/>
    </w:rPr>
  </w:style>
  <w:style w:type="paragraph" w:styleId="a9">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qFormat/>
    <w:pPr>
      <w:ind w:leftChars="200" w:left="420"/>
    </w:pPr>
  </w:style>
  <w:style w:type="character" w:styleId="aa">
    <w:name w:val="Hyperlink"/>
    <w:basedOn w:val="a1"/>
    <w:uiPriority w:val="99"/>
    <w:unhideWhenUsed/>
    <w:qFormat/>
    <w:rPr>
      <w:color w:val="0563C1" w:themeColor="hyperlink"/>
      <w:u w:val="single"/>
    </w:rPr>
  </w:style>
  <w:style w:type="character" w:customStyle="1" w:styleId="Char2">
    <w:name w:val="页眉 Char"/>
    <w:basedOn w:val="a1"/>
    <w:link w:val="a9"/>
    <w:uiPriority w:val="99"/>
    <w:qFormat/>
    <w:rPr>
      <w:sz w:val="18"/>
      <w:szCs w:val="18"/>
    </w:rPr>
  </w:style>
  <w:style w:type="character" w:customStyle="1" w:styleId="Char1">
    <w:name w:val="页脚 Char"/>
    <w:basedOn w:val="a1"/>
    <w:link w:val="a8"/>
    <w:uiPriority w:val="99"/>
    <w:qFormat/>
    <w:rPr>
      <w:sz w:val="18"/>
      <w:szCs w:val="18"/>
    </w:rPr>
  </w:style>
  <w:style w:type="paragraph" w:customStyle="1" w:styleId="10">
    <w:name w:val="列表段落1"/>
    <w:basedOn w:val="a"/>
    <w:uiPriority w:val="34"/>
    <w:qFormat/>
    <w:pPr>
      <w:ind w:firstLineChars="200" w:firstLine="420"/>
    </w:pPr>
  </w:style>
  <w:style w:type="paragraph" w:customStyle="1" w:styleId="21">
    <w:name w:val="列表段落2"/>
    <w:basedOn w:val="a"/>
    <w:uiPriority w:val="34"/>
    <w:qFormat/>
    <w:pPr>
      <w:ind w:firstLineChars="200" w:firstLine="420"/>
    </w:pPr>
  </w:style>
  <w:style w:type="paragraph" w:customStyle="1" w:styleId="BodyTextFirstIndent21">
    <w:name w:val="Body Text First Indent 21"/>
    <w:basedOn w:val="BodyTextIndent1"/>
    <w:uiPriority w:val="99"/>
    <w:qFormat/>
    <w:pPr>
      <w:ind w:firstLineChars="200" w:firstLine="420"/>
    </w:pPr>
  </w:style>
  <w:style w:type="paragraph" w:customStyle="1" w:styleId="BodyTextIndent1">
    <w:name w:val="Body Text Indent1"/>
    <w:basedOn w:val="a"/>
    <w:uiPriority w:val="99"/>
    <w:qFormat/>
    <w:pPr>
      <w:ind w:leftChars="200" w:left="420"/>
    </w:pPr>
  </w:style>
  <w:style w:type="character" w:customStyle="1" w:styleId="NormalCharacter">
    <w:name w:val="NormalCharacter"/>
    <w:qFormat/>
    <w:rPr>
      <w:rFonts w:asciiTheme="minorHAnsi" w:eastAsiaTheme="minorEastAsia" w:hAnsiTheme="minorHAnsi" w:cstheme="minorBidi"/>
      <w:kern w:val="2"/>
      <w:sz w:val="21"/>
      <w:szCs w:val="24"/>
      <w:lang w:val="en-US" w:eastAsia="zh-CN" w:bidi="ar-SA"/>
    </w:rPr>
  </w:style>
  <w:style w:type="paragraph" w:customStyle="1" w:styleId="Style1">
    <w:name w:val="_Style 1"/>
    <w:basedOn w:val="a"/>
    <w:uiPriority w:val="99"/>
    <w:qFormat/>
    <w:pPr>
      <w:ind w:firstLineChars="200" w:firstLine="420"/>
    </w:pPr>
  </w:style>
  <w:style w:type="paragraph" w:customStyle="1" w:styleId="11">
    <w:name w:val="纯文本1"/>
    <w:basedOn w:val="a"/>
    <w:uiPriority w:val="99"/>
    <w:qFormat/>
    <w:rPr>
      <w:rFonts w:ascii="宋体" w:hAnsi="Courier New" w:cs="宋体"/>
    </w:rPr>
  </w:style>
  <w:style w:type="paragraph" w:customStyle="1" w:styleId="3">
    <w:name w:val="列表段落3"/>
    <w:basedOn w:val="a"/>
    <w:uiPriority w:val="34"/>
    <w:qFormat/>
    <w:pPr>
      <w:ind w:firstLineChars="200" w:firstLine="420"/>
    </w:pPr>
  </w:style>
  <w:style w:type="paragraph" w:customStyle="1" w:styleId="12">
    <w:name w:val="列出段落1"/>
    <w:basedOn w:val="a"/>
    <w:uiPriority w:val="34"/>
    <w:qFormat/>
    <w:pPr>
      <w:ind w:firstLineChars="200" w:firstLine="420"/>
    </w:pPr>
  </w:style>
  <w:style w:type="character" w:customStyle="1" w:styleId="1Char">
    <w:name w:val="标题 1 Char"/>
    <w:basedOn w:val="a1"/>
    <w:link w:val="1"/>
    <w:uiPriority w:val="9"/>
    <w:qFormat/>
    <w:rPr>
      <w:rFonts w:asciiTheme="minorHAnsi" w:eastAsiaTheme="minorEastAsia" w:hAnsiTheme="minorHAnsi" w:cstheme="minorBidi"/>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0">
    <w:name w:val="批注框文本 Char"/>
    <w:basedOn w:val="a1"/>
    <w:link w:val="a7"/>
    <w:uiPriority w:val="99"/>
    <w:semiHidden/>
    <w:qFormat/>
    <w:rPr>
      <w:rFonts w:asciiTheme="minorHAnsi" w:eastAsiaTheme="minorEastAsia" w:hAnsiTheme="minorHAnsi" w:cstheme="minorBidi"/>
      <w:kern w:val="2"/>
      <w:sz w:val="18"/>
      <w:szCs w:val="18"/>
    </w:rPr>
  </w:style>
  <w:style w:type="character" w:customStyle="1" w:styleId="Char">
    <w:name w:val="脚注文本 Char"/>
    <w:basedOn w:val="a1"/>
    <w:link w:val="a0"/>
    <w:uiPriority w:val="99"/>
    <w:qFormat/>
    <w:rPr>
      <w:rFonts w:asciiTheme="minorHAnsi" w:eastAsiaTheme="minorEastAsia" w:hAnsiTheme="minorHAnsi" w:cstheme="minorBidi"/>
      <w:kern w:val="2"/>
      <w:sz w:val="18"/>
      <w:szCs w:val="22"/>
    </w:rPr>
  </w:style>
  <w:style w:type="character" w:customStyle="1" w:styleId="2Char">
    <w:name w:val="标题 2 Char"/>
    <w:basedOn w:val="a1"/>
    <w:link w:val="2"/>
    <w:uiPriority w:val="9"/>
    <w:qFormat/>
    <w:rPr>
      <w:rFonts w:ascii="等线 Light" w:eastAsia="等线 Light" w:hAnsi="等线 Light"/>
      <w:b/>
      <w:bCs/>
      <w:kern w:val="2"/>
      <w:sz w:val="32"/>
      <w:szCs w:val="32"/>
    </w:rPr>
  </w:style>
  <w:style w:type="paragraph" w:customStyle="1" w:styleId="110">
    <w:name w:val="列出段落11"/>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8" w:semiHidden="0" w:qFormat="1"/>
    <w:lsdException w:name="toc 1"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qFormat="1"/>
    <w:lsdException w:name="Normal Table" w:semiHidden="0"/>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等线 Light" w:eastAsia="等线 Light" w:hAnsi="等线 Light"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link w:val="Char"/>
    <w:uiPriority w:val="99"/>
    <w:unhideWhenUsed/>
    <w:qFormat/>
    <w:pPr>
      <w:snapToGrid w:val="0"/>
      <w:jc w:val="left"/>
    </w:pPr>
    <w:rPr>
      <w:sz w:val="18"/>
    </w:rPr>
  </w:style>
  <w:style w:type="paragraph" w:styleId="8">
    <w:name w:val="index 8"/>
    <w:basedOn w:val="a"/>
    <w:next w:val="a"/>
    <w:uiPriority w:val="99"/>
    <w:unhideWhenUsed/>
    <w:qFormat/>
    <w:pPr>
      <w:ind w:leftChars="1400" w:left="1400"/>
    </w:pPr>
  </w:style>
  <w:style w:type="paragraph" w:styleId="a4">
    <w:name w:val="annotation text"/>
    <w:basedOn w:val="a"/>
    <w:uiPriority w:val="99"/>
    <w:unhideWhenUsed/>
    <w:qFormat/>
    <w:pPr>
      <w:jc w:val="left"/>
    </w:pPr>
  </w:style>
  <w:style w:type="paragraph" w:styleId="a5">
    <w:name w:val="Body Text"/>
    <w:basedOn w:val="a"/>
    <w:uiPriority w:val="99"/>
    <w:unhideWhenUsed/>
    <w:qFormat/>
    <w:rPr>
      <w:rFonts w:eastAsia="文星仿宋"/>
      <w:sz w:val="32"/>
    </w:rPr>
  </w:style>
  <w:style w:type="paragraph" w:styleId="a6">
    <w:name w:val="Plain Text"/>
    <w:basedOn w:val="a"/>
    <w:next w:val="8"/>
    <w:uiPriority w:val="99"/>
    <w:unhideWhenUsed/>
    <w:qFormat/>
    <w:rPr>
      <w:rFonts w:ascii="宋体" w:eastAsia="宋体" w:hAnsi="Courier New" w:cs="Times New Roman"/>
      <w:sz w:val="32"/>
      <w:szCs w:val="21"/>
    </w:rPr>
  </w:style>
  <w:style w:type="paragraph" w:styleId="a7">
    <w:name w:val="Balloon Text"/>
    <w:basedOn w:val="a"/>
    <w:link w:val="Char0"/>
    <w:uiPriority w:val="99"/>
    <w:unhideWhenUsed/>
    <w:qFormat/>
    <w:rPr>
      <w:sz w:val="18"/>
      <w:szCs w:val="18"/>
    </w:rPr>
  </w:style>
  <w:style w:type="paragraph" w:styleId="a8">
    <w:name w:val="footer"/>
    <w:basedOn w:val="a"/>
    <w:link w:val="Char1"/>
    <w:uiPriority w:val="99"/>
    <w:unhideWhenUsed/>
    <w:qFormat/>
    <w:pPr>
      <w:tabs>
        <w:tab w:val="center" w:pos="4153"/>
        <w:tab w:val="right" w:pos="8306"/>
      </w:tabs>
      <w:snapToGrid w:val="0"/>
      <w:jc w:val="left"/>
    </w:pPr>
    <w:rPr>
      <w:sz w:val="18"/>
      <w:szCs w:val="18"/>
    </w:rPr>
  </w:style>
  <w:style w:type="paragraph" w:styleId="a9">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qFormat/>
    <w:pPr>
      <w:ind w:leftChars="200" w:left="420"/>
    </w:pPr>
  </w:style>
  <w:style w:type="character" w:styleId="aa">
    <w:name w:val="Hyperlink"/>
    <w:basedOn w:val="a1"/>
    <w:uiPriority w:val="99"/>
    <w:unhideWhenUsed/>
    <w:qFormat/>
    <w:rPr>
      <w:color w:val="0563C1" w:themeColor="hyperlink"/>
      <w:u w:val="single"/>
    </w:rPr>
  </w:style>
  <w:style w:type="character" w:customStyle="1" w:styleId="Char2">
    <w:name w:val="页眉 Char"/>
    <w:basedOn w:val="a1"/>
    <w:link w:val="a9"/>
    <w:uiPriority w:val="99"/>
    <w:qFormat/>
    <w:rPr>
      <w:sz w:val="18"/>
      <w:szCs w:val="18"/>
    </w:rPr>
  </w:style>
  <w:style w:type="character" w:customStyle="1" w:styleId="Char1">
    <w:name w:val="页脚 Char"/>
    <w:basedOn w:val="a1"/>
    <w:link w:val="a8"/>
    <w:uiPriority w:val="99"/>
    <w:qFormat/>
    <w:rPr>
      <w:sz w:val="18"/>
      <w:szCs w:val="18"/>
    </w:rPr>
  </w:style>
  <w:style w:type="paragraph" w:customStyle="1" w:styleId="10">
    <w:name w:val="列表段落1"/>
    <w:basedOn w:val="a"/>
    <w:uiPriority w:val="34"/>
    <w:qFormat/>
    <w:pPr>
      <w:ind w:firstLineChars="200" w:firstLine="420"/>
    </w:pPr>
  </w:style>
  <w:style w:type="paragraph" w:customStyle="1" w:styleId="21">
    <w:name w:val="列表段落2"/>
    <w:basedOn w:val="a"/>
    <w:uiPriority w:val="34"/>
    <w:qFormat/>
    <w:pPr>
      <w:ind w:firstLineChars="200" w:firstLine="420"/>
    </w:pPr>
  </w:style>
  <w:style w:type="paragraph" w:customStyle="1" w:styleId="BodyTextFirstIndent21">
    <w:name w:val="Body Text First Indent 21"/>
    <w:basedOn w:val="BodyTextIndent1"/>
    <w:uiPriority w:val="99"/>
    <w:qFormat/>
    <w:pPr>
      <w:ind w:firstLineChars="200" w:firstLine="420"/>
    </w:pPr>
  </w:style>
  <w:style w:type="paragraph" w:customStyle="1" w:styleId="BodyTextIndent1">
    <w:name w:val="Body Text Indent1"/>
    <w:basedOn w:val="a"/>
    <w:uiPriority w:val="99"/>
    <w:qFormat/>
    <w:pPr>
      <w:ind w:leftChars="200" w:left="420"/>
    </w:pPr>
  </w:style>
  <w:style w:type="character" w:customStyle="1" w:styleId="NormalCharacter">
    <w:name w:val="NormalCharacter"/>
    <w:qFormat/>
    <w:rPr>
      <w:rFonts w:asciiTheme="minorHAnsi" w:eastAsiaTheme="minorEastAsia" w:hAnsiTheme="minorHAnsi" w:cstheme="minorBidi"/>
      <w:kern w:val="2"/>
      <w:sz w:val="21"/>
      <w:szCs w:val="24"/>
      <w:lang w:val="en-US" w:eastAsia="zh-CN" w:bidi="ar-SA"/>
    </w:rPr>
  </w:style>
  <w:style w:type="paragraph" w:customStyle="1" w:styleId="Style1">
    <w:name w:val="_Style 1"/>
    <w:basedOn w:val="a"/>
    <w:uiPriority w:val="99"/>
    <w:qFormat/>
    <w:pPr>
      <w:ind w:firstLineChars="200" w:firstLine="420"/>
    </w:pPr>
  </w:style>
  <w:style w:type="paragraph" w:customStyle="1" w:styleId="11">
    <w:name w:val="纯文本1"/>
    <w:basedOn w:val="a"/>
    <w:uiPriority w:val="99"/>
    <w:qFormat/>
    <w:rPr>
      <w:rFonts w:ascii="宋体" w:hAnsi="Courier New" w:cs="宋体"/>
    </w:rPr>
  </w:style>
  <w:style w:type="paragraph" w:customStyle="1" w:styleId="3">
    <w:name w:val="列表段落3"/>
    <w:basedOn w:val="a"/>
    <w:uiPriority w:val="34"/>
    <w:qFormat/>
    <w:pPr>
      <w:ind w:firstLineChars="200" w:firstLine="420"/>
    </w:pPr>
  </w:style>
  <w:style w:type="paragraph" w:customStyle="1" w:styleId="12">
    <w:name w:val="列出段落1"/>
    <w:basedOn w:val="a"/>
    <w:uiPriority w:val="34"/>
    <w:qFormat/>
    <w:pPr>
      <w:ind w:firstLineChars="200" w:firstLine="420"/>
    </w:pPr>
  </w:style>
  <w:style w:type="character" w:customStyle="1" w:styleId="1Char">
    <w:name w:val="标题 1 Char"/>
    <w:basedOn w:val="a1"/>
    <w:link w:val="1"/>
    <w:uiPriority w:val="9"/>
    <w:qFormat/>
    <w:rPr>
      <w:rFonts w:asciiTheme="minorHAnsi" w:eastAsiaTheme="minorEastAsia" w:hAnsiTheme="minorHAnsi" w:cstheme="minorBidi"/>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0">
    <w:name w:val="批注框文本 Char"/>
    <w:basedOn w:val="a1"/>
    <w:link w:val="a7"/>
    <w:uiPriority w:val="99"/>
    <w:semiHidden/>
    <w:qFormat/>
    <w:rPr>
      <w:rFonts w:asciiTheme="minorHAnsi" w:eastAsiaTheme="minorEastAsia" w:hAnsiTheme="minorHAnsi" w:cstheme="minorBidi"/>
      <w:kern w:val="2"/>
      <w:sz w:val="18"/>
      <w:szCs w:val="18"/>
    </w:rPr>
  </w:style>
  <w:style w:type="character" w:customStyle="1" w:styleId="Char">
    <w:name w:val="脚注文本 Char"/>
    <w:basedOn w:val="a1"/>
    <w:link w:val="a0"/>
    <w:uiPriority w:val="99"/>
    <w:qFormat/>
    <w:rPr>
      <w:rFonts w:asciiTheme="minorHAnsi" w:eastAsiaTheme="minorEastAsia" w:hAnsiTheme="minorHAnsi" w:cstheme="minorBidi"/>
      <w:kern w:val="2"/>
      <w:sz w:val="18"/>
      <w:szCs w:val="22"/>
    </w:rPr>
  </w:style>
  <w:style w:type="character" w:customStyle="1" w:styleId="2Char">
    <w:name w:val="标题 2 Char"/>
    <w:basedOn w:val="a1"/>
    <w:link w:val="2"/>
    <w:uiPriority w:val="9"/>
    <w:qFormat/>
    <w:rPr>
      <w:rFonts w:ascii="等线 Light" w:eastAsia="等线 Light" w:hAnsi="等线 Light"/>
      <w:b/>
      <w:bCs/>
      <w:kern w:val="2"/>
      <w:sz w:val="32"/>
      <w:szCs w:val="32"/>
    </w:rPr>
  </w:style>
  <w:style w:type="paragraph" w:customStyle="1" w:styleId="110">
    <w:name w:val="列出段落1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diagramData" Target="diagrams/data1.xml"/><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diagramQuickStyle" Target="diagrams/quickStyle2.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Layout" Target="diagrams/layout2.xml"/><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diagramColors" Target="diagrams/colors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diagramData" Target="diagrams/data2.xml"/><Relationship Id="rId37" Type="http://schemas.openxmlformats.org/officeDocument/2006/relationships/image" Target="media/image15.png"/><Relationship Id="rId40"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diagramQuickStyle" Target="diagrams/quickStyle1.xml"/><Relationship Id="rId36" Type="http://schemas.microsoft.com/office/2007/relationships/diagramDrawing" Target="diagrams/drawing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alignAccFollowNode1">
    <dgm:fillClrLst meth="repeat">
      <a:srgbClr val="4472C4">
        <a:alpha val="90000"/>
        <a:tint val="40000"/>
      </a:srgbClr>
    </dgm:fillClrLst>
    <dgm:linClrLst meth="repeat">
      <a:srgbClr val="4472C4">
        <a:alpha val="90000"/>
        <a:tint val="40000"/>
      </a:srgbClr>
    </dgm:linClrLst>
    <dgm:effectClrLst/>
    <dgm:txLinClrLst/>
    <dgm:txFillClrLst meth="repeat">
      <a:sysClr val="windowText" lastClr="000000"/>
    </dgm:txFillClrLst>
    <dgm:txEffectClrLst/>
  </dgm:styleLbl>
  <dgm:styleLbl name="alignImgPlace1">
    <dgm:fillClrLst meth="repeat">
      <a:srgbClr val="4472C4">
        <a:tint val="50000"/>
      </a:srgbClr>
    </dgm:fillClrLst>
    <dgm:linClrLst meth="repeat">
      <a:sysClr val="window" lastClr="FFFFFF"/>
    </dgm:linClrLst>
    <dgm:effectClrLst/>
    <dgm:txLinClrLst/>
    <dgm:txFillClrLst meth="repeat">
      <a:sysClr val="window" lastClr="FFFFFF"/>
    </dgm:txFillClrLst>
    <dgm:txEffectClrLst/>
  </dgm:styleLbl>
  <dgm:styleLbl name="alignNode1">
    <dgm:fillClrLst meth="repeat">
      <a:srgbClr val="4472C4"/>
    </dgm:fillClrLst>
    <dgm:linClrLst meth="repeat">
      <a:srgbClr val="4472C4"/>
    </dgm:linClrLst>
    <dgm:effectClrLst/>
    <dgm:txLinClrLst/>
    <dgm:txFillClrLst/>
    <dgm:txEffectClrLst/>
  </dgm:styleLbl>
  <dgm:styleLbl name="asst0">
    <dgm:fillClrLst meth="repeat">
      <a:srgbClr val="4472C4"/>
    </dgm:fillClrLst>
    <dgm:linClrLst meth="repeat">
      <a:sysClr val="window" lastClr="FFFFFF"/>
    </dgm:linClrLst>
    <dgm:effectClrLst/>
    <dgm:txLinClrLst/>
    <dgm:txFillClrLst/>
    <dgm:txEffectClrLst/>
  </dgm:styleLbl>
  <dgm:styleLbl name="asst1">
    <dgm:fillClrLst meth="repeat">
      <a:srgbClr val="4472C4"/>
    </dgm:fillClrLst>
    <dgm:linClrLst meth="repeat">
      <a:sysClr val="window" lastClr="FFFFFF"/>
    </dgm:linClrLst>
    <dgm:effectClrLst/>
    <dgm:txLinClrLst/>
    <dgm:txFillClrLst/>
    <dgm:txEffectClrLst/>
  </dgm:styleLbl>
  <dgm:styleLbl name="asst2">
    <dgm:fillClrLst meth="repeat">
      <a:srgbClr val="4472C4"/>
    </dgm:fillClrLst>
    <dgm:linClrLst meth="repeat">
      <a:sysClr val="window" lastClr="FFFFFF"/>
    </dgm:linClrLst>
    <dgm:effectClrLst/>
    <dgm:txLinClrLst/>
    <dgm:txFillClrLst/>
    <dgm:txEffectClrLst/>
  </dgm:styleLbl>
  <dgm:styleLbl name="asst3">
    <dgm:fillClrLst meth="repeat">
      <a:srgbClr val="4472C4"/>
    </dgm:fillClrLst>
    <dgm:linClrLst meth="repeat">
      <a:sysClr val="window" lastClr="FFFFFF"/>
    </dgm:linClrLst>
    <dgm:effectClrLst/>
    <dgm:txLinClrLst/>
    <dgm:txFillClrLst/>
    <dgm:txEffectClrLst/>
  </dgm:styleLbl>
  <dgm:styleLbl name="asst4">
    <dgm:fillClrLst meth="repeat">
      <a:srgbClr val="4472C4"/>
    </dgm:fillClrLst>
    <dgm:linClrLst meth="repeat">
      <a:sysClr val="window" lastClr="FFFFFF"/>
    </dgm:linClrLst>
    <dgm:effectClrLst/>
    <dgm:txLinClrLst/>
    <dgm:txFillClrLst/>
    <dgm:txEffectClrLst/>
  </dgm:styleLbl>
  <dgm:styleLbl name="bgAcc1">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bgAccFollowNode1">
    <dgm:fillClrLst meth="repeat">
      <a:srgbClr val="4472C4">
        <a:alpha val="90000"/>
        <a:tint val="40000"/>
      </a:srgbClr>
    </dgm:fillClrLst>
    <dgm:linClrLst meth="repeat">
      <a:srgbClr val="4472C4">
        <a:alpha val="90000"/>
        <a:tint val="40000"/>
      </a:srgbClr>
    </dgm:linClrLst>
    <dgm:effectClrLst/>
    <dgm:txLinClrLst/>
    <dgm:txFillClrLst meth="repeat">
      <a:sysClr val="windowText" lastClr="000000"/>
    </dgm:txFillClrLst>
    <dgm:txEffectClrLst/>
  </dgm:styleLbl>
  <dgm:styleLbl name="bgImgPlace1">
    <dgm:fillClrLst meth="repeat">
      <a:srgbClr val="4472C4">
        <a:tint val="50000"/>
      </a:srgbClr>
    </dgm:fillClrLst>
    <dgm:linClrLst meth="repeat">
      <a:sysClr val="window" lastClr="FFFFFF"/>
    </dgm:linClrLst>
    <dgm:effectClrLst/>
    <dgm:txLinClrLst/>
    <dgm:txFillClrLst meth="repeat">
      <a:sysClr val="window" lastClr="FFFFFF"/>
    </dgm:txFillClrLst>
    <dgm:txEffectClrLst/>
  </dgm:styleLbl>
  <dgm:styleLbl name="bgShp">
    <dgm:fillClrLst meth="repeat">
      <a:srgbClr val="4472C4">
        <a:tint val="40000"/>
      </a:srgbClr>
    </dgm:fillClrLst>
    <dgm:linClrLst meth="repeat">
      <a:srgbClr val="4472C4"/>
    </dgm:linClrLst>
    <dgm:effectClrLst/>
    <dgm:txLinClrLst/>
    <dgm:txFillClrLst meth="repeat">
      <a:sysClr val="windowText" lastClr="000000"/>
    </dgm:txFillClrLst>
    <dgm:txEffectClrLst/>
  </dgm:styleLbl>
  <dgm:styleLbl name="bgSibTrans2D1">
    <dgm:fillClrLst meth="repeat">
      <a:srgbClr val="4472C4">
        <a:tint val="60000"/>
      </a:srgbClr>
    </dgm:fillClrLst>
    <dgm:linClrLst meth="repeat">
      <a:srgbClr val="4472C4">
        <a:tint val="60000"/>
      </a:srgbClr>
    </dgm:linClrLst>
    <dgm:effectClrLst/>
    <dgm:txLinClrLst/>
    <dgm:txFillClrLst/>
    <dgm:txEffectClrLst/>
  </dgm:styleLbl>
  <dgm:styleLbl name="callout">
    <dgm:fillClrLst meth="repeat">
      <a:srgbClr val="4472C4"/>
    </dgm:fillClrLst>
    <dgm:linClrLst meth="repeat">
      <a:srgbClr val="4472C4">
        <a:tint val="50000"/>
      </a:srgbClr>
    </dgm:linClrLst>
    <dgm:effectClrLst/>
    <dgm:txLinClrLst/>
    <dgm:txFillClrLst meth="repeat">
      <a:sysClr val="windowText" lastClr="000000"/>
    </dgm:txFillClrLst>
    <dgm:txEffectClrLst/>
  </dgm:styleLbl>
  <dgm:styleLbl name="conFgAcc1">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dkBgShp">
    <dgm:fillClrLst meth="repeat">
      <a:srgbClr val="4472C4">
        <a:shade val="80000"/>
      </a:srgbClr>
    </dgm:fillClrLst>
    <dgm:linClrLst meth="repeat">
      <a:srgbClr val="4472C4"/>
    </dgm:linClrLst>
    <dgm:effectClrLst/>
    <dgm:txLinClrLst/>
    <dgm:txFillClrLst meth="repeat">
      <a:sysClr val="window" lastClr="FFFFFF"/>
    </dgm:txFillClrLst>
    <dgm:txEffectClrLst/>
  </dgm:styleLbl>
  <dgm:styleLbl name="fgAcc0">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1">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2">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3">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4">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FollowNode1">
    <dgm:fillClrLst meth="repeat">
      <a:srgbClr val="4472C4">
        <a:alpha val="90000"/>
        <a:tint val="40000"/>
      </a:srgbClr>
    </dgm:fillClrLst>
    <dgm:linClrLst meth="repeat">
      <a:srgbClr val="4472C4">
        <a:alpha val="90000"/>
        <a:tint val="40000"/>
      </a:srgbClr>
    </dgm:linClrLst>
    <dgm:effectClrLst/>
    <dgm:txLinClrLst/>
    <dgm:txFillClrLst meth="repeat">
      <a:sysClr val="windowText" lastClr="000000"/>
    </dgm:txFillClrLst>
    <dgm:txEffectClrLst/>
  </dgm:styleLbl>
  <dgm:styleLbl name="fgImgPlace1">
    <dgm:fillClrLst meth="repeat">
      <a:srgbClr val="4472C4">
        <a:tint val="50000"/>
      </a:srgbClr>
    </dgm:fillClrLst>
    <dgm:linClrLst meth="repeat">
      <a:sysClr val="window" lastClr="FFFFFF"/>
    </dgm:linClrLst>
    <dgm:effectClrLst/>
    <dgm:txLinClrLst/>
    <dgm:txFillClrLst meth="repeat">
      <a:sysClr val="window" lastClr="FFFFFF"/>
    </dgm:txFillClrLst>
    <dgm:txEffectClrLst/>
  </dgm:styleLbl>
  <dgm:styleLbl name="fgShp">
    <dgm:fillClrLst meth="repeat">
      <a:srgbClr val="4472C4">
        <a:tint val="60000"/>
      </a:srgbClr>
    </dgm:fillClrLst>
    <dgm:linClrLst meth="repeat">
      <a:sysClr val="window" lastClr="FFFFFF"/>
    </dgm:linClrLst>
    <dgm:effectClrLst/>
    <dgm:txLinClrLst/>
    <dgm:txFillClrLst meth="repeat">
      <a:sysClr val="windowText" lastClr="000000"/>
    </dgm:txFillClrLst>
    <dgm:txEffectClrLst/>
  </dgm:styleLbl>
  <dgm:styleLbl name="fgSibTrans2D1">
    <dgm:fillClrLst meth="repeat">
      <a:srgbClr val="4472C4">
        <a:tint val="60000"/>
      </a:srgbClr>
    </dgm:fillClrLst>
    <dgm:linClrLst meth="repeat">
      <a:srgbClr val="4472C4">
        <a:tint val="60000"/>
      </a:srgbClr>
    </dgm:linClrLst>
    <dgm:effectClrLst/>
    <dgm:txLinClrLst/>
    <dgm:txFillClrLst/>
    <dgm:txEffectClrLst/>
  </dgm:styleLbl>
  <dgm:styleLbl name="lnNode1">
    <dgm:fillClrLst meth="repeat">
      <a:srgbClr val="4472C4"/>
    </dgm:fillClrLst>
    <dgm:linClrLst meth="repeat">
      <a:sysClr val="window" lastClr="FFFFFF"/>
    </dgm:linClrLst>
    <dgm:effectClrLst/>
    <dgm:txLinClrLst/>
    <dgm:txFillClrLst/>
    <dgm:txEffectClrLst/>
  </dgm:styleLbl>
  <dgm:styleLbl name="node0">
    <dgm:fillClrLst meth="repeat">
      <a:srgbClr val="4472C4"/>
    </dgm:fillClrLst>
    <dgm:linClrLst meth="repeat">
      <a:sysClr val="window" lastClr="FFFFFF"/>
    </dgm:linClrLst>
    <dgm:effectClrLst/>
    <dgm:txLinClrLst/>
    <dgm:txFillClrLst/>
    <dgm:txEffectClrLst/>
  </dgm:styleLbl>
  <dgm:styleLbl name="node1">
    <dgm:fillClrLst meth="repeat">
      <a:srgbClr val="4472C4"/>
    </dgm:fillClrLst>
    <dgm:linClrLst meth="repeat">
      <a:sysClr val="window" lastClr="FFFFFF"/>
    </dgm:linClrLst>
    <dgm:effectClrLst/>
    <dgm:txLinClrLst/>
    <dgm:txFillClrLst/>
    <dgm:txEffectClrLst/>
  </dgm:styleLbl>
  <dgm:styleLbl name="node2">
    <dgm:fillClrLst meth="repeat">
      <a:srgbClr val="4472C4"/>
    </dgm:fillClrLst>
    <dgm:linClrLst meth="repeat">
      <a:sysClr val="window" lastClr="FFFFFF"/>
    </dgm:linClrLst>
    <dgm:effectClrLst/>
    <dgm:txLinClrLst/>
    <dgm:txFillClrLst/>
    <dgm:txEffectClrLst/>
  </dgm:styleLbl>
  <dgm:styleLbl name="node3">
    <dgm:fillClrLst meth="repeat">
      <a:srgbClr val="4472C4"/>
    </dgm:fillClrLst>
    <dgm:linClrLst meth="repeat">
      <a:sysClr val="window" lastClr="FFFFFF"/>
    </dgm:linClrLst>
    <dgm:effectClrLst/>
    <dgm:txLinClrLst/>
    <dgm:txFillClrLst/>
    <dgm:txEffectClrLst/>
  </dgm:styleLbl>
  <dgm:styleLbl name="node4">
    <dgm:fillClrLst meth="repeat">
      <a:srgbClr val="4472C4"/>
    </dgm:fillClrLst>
    <dgm:linClrLst meth="repeat">
      <a:sysClr val="window" lastClr="FFFFFF"/>
    </dgm:linClrLst>
    <dgm:effectClrLst/>
    <dgm:txLinClrLst/>
    <dgm:txFillClrLst/>
    <dgm:txEffectClrLst/>
  </dgm:styleLbl>
  <dgm:styleLbl name="parChTrans1D1">
    <dgm:fillClrLst meth="repeat">
      <a:srgbClr val="4472C4"/>
    </dgm:fillClrLst>
    <dgm:linClrLst meth="repeat">
      <a:srgbClr val="4472C4">
        <a:shade val="60000"/>
      </a:srgbClr>
    </dgm:linClrLst>
    <dgm:effectClrLst/>
    <dgm:txLinClrLst/>
    <dgm:txFillClrLst meth="repeat">
      <a:sysClr val="windowText" lastClr="000000"/>
    </dgm:txFillClrLst>
    <dgm:txEffectClrLst/>
  </dgm:styleLbl>
  <dgm:styleLbl name="parChTrans1D2">
    <dgm:fillClrLst meth="repeat">
      <a:srgbClr val="4472C4"/>
    </dgm:fillClrLst>
    <dgm:linClrLst meth="repeat">
      <a:srgbClr val="4472C4">
        <a:shade val="60000"/>
      </a:srgbClr>
    </dgm:linClrLst>
    <dgm:effectClrLst/>
    <dgm:txLinClrLst/>
    <dgm:txFillClrLst meth="repeat">
      <a:sysClr val="windowText" lastClr="000000"/>
    </dgm:txFillClrLst>
    <dgm:txEffectClrLst/>
  </dgm:styleLbl>
  <dgm:styleLbl name="parChTrans1D3">
    <dgm:fillClrLst meth="repeat">
      <a:srgbClr val="4472C4"/>
    </dgm:fillClrLst>
    <dgm:linClrLst meth="repeat">
      <a:srgbClr val="4472C4">
        <a:shade val="80000"/>
      </a:srgbClr>
    </dgm:linClrLst>
    <dgm:effectClrLst/>
    <dgm:txLinClrLst/>
    <dgm:txFillClrLst meth="repeat">
      <a:sysClr val="windowText" lastClr="000000"/>
    </dgm:txFillClrLst>
    <dgm:txEffectClrLst/>
  </dgm:styleLbl>
  <dgm:styleLbl name="parChTrans1D4">
    <dgm:fillClrLst meth="repeat">
      <a:srgbClr val="4472C4"/>
    </dgm:fillClrLst>
    <dgm:linClrLst meth="repeat">
      <a:srgbClr val="4472C4">
        <a:shade val="80000"/>
      </a:srgbClr>
    </dgm:linClrLst>
    <dgm:effectClrLst/>
    <dgm:txLinClrLst/>
    <dgm:txFillClrLst meth="repeat">
      <a:sysClr val="windowText" lastClr="000000"/>
    </dgm:txFillClrLst>
    <dgm:txEffectClrLst/>
  </dgm:styleLbl>
  <dgm:styleLbl name="parChTrans2D1">
    <dgm:fillClrLst meth="repeat">
      <a:srgbClr val="4472C4">
        <a:tint val="60000"/>
      </a:srgbClr>
    </dgm:fillClrLst>
    <dgm:linClrLst meth="repeat">
      <a:srgbClr val="4472C4">
        <a:tint val="60000"/>
      </a:srgbClr>
    </dgm:linClrLst>
    <dgm:effectClrLst/>
    <dgm:txLinClrLst/>
    <dgm:txFillClrLst meth="repeat">
      <a:sysClr val="window" lastClr="FFFFFF"/>
    </dgm:txFillClrLst>
    <dgm:txEffectClrLst/>
  </dgm:styleLbl>
  <dgm:styleLbl name="parChTrans2D2">
    <dgm:fillClrLst meth="repeat">
      <a:srgbClr val="4472C4"/>
    </dgm:fillClrLst>
    <dgm:linClrLst meth="repeat">
      <a:srgbClr val="4472C4"/>
    </dgm:linClrLst>
    <dgm:effectClrLst/>
    <dgm:txLinClrLst/>
    <dgm:txFillClrLst meth="repeat">
      <a:sysClr val="window" lastClr="FFFFFF"/>
    </dgm:txFillClrLst>
    <dgm:txEffectClrLst/>
  </dgm:styleLbl>
  <dgm:styleLbl name="parChTrans2D3">
    <dgm:fillClrLst meth="repeat">
      <a:srgbClr val="4472C4"/>
    </dgm:fillClrLst>
    <dgm:linClrLst meth="repeat">
      <a:srgbClr val="4472C4"/>
    </dgm:linClrLst>
    <dgm:effectClrLst/>
    <dgm:txLinClrLst/>
    <dgm:txFillClrLst meth="repeat">
      <a:sysClr val="window" lastClr="FFFFFF"/>
    </dgm:txFillClrLst>
    <dgm:txEffectClrLst/>
  </dgm:styleLbl>
  <dgm:styleLbl name="parChTrans2D4">
    <dgm:fillClrLst meth="repeat">
      <a:srgbClr val="4472C4"/>
    </dgm:fillClrLst>
    <dgm:linClrLst meth="repeat">
      <a:srgbClr val="4472C4"/>
    </dgm:linClrLst>
    <dgm:effectClrLst/>
    <dgm:txLinClrLst/>
    <dgm:txFillClrLst meth="repeat">
      <a:sysClr val="window" lastClr="FFFFFF"/>
    </dgm:txFillClrLst>
    <dgm:txEffectClrLst/>
  </dgm:styleLbl>
  <dgm:styleLbl name="revTx">
    <dgm:fillClrLst meth="repeat">
      <a:sysClr val="window" lastClr="FFFFFF">
        <a:alpha val="0"/>
      </a:sysClr>
    </dgm:fillClrLst>
    <dgm:linClrLst meth="repeat">
      <a:sysClr val="windowText" lastClr="000000">
        <a:alpha val="0"/>
      </a:sysClr>
    </dgm:linClrLst>
    <dgm:effectClrLst/>
    <dgm:txLinClrLst/>
    <dgm:txFillClrLst meth="repeat">
      <a:sysClr val="windowText" lastClr="000000"/>
    </dgm:txFillClrLst>
    <dgm:txEffectClrLst/>
  </dgm:styleLbl>
  <dgm:styleLbl name="sibTrans1D1">
    <dgm:fillClrLst meth="repeat">
      <a:srgbClr val="4472C4"/>
    </dgm:fillClrLst>
    <dgm:linClrLst meth="repeat">
      <a:srgbClr val="4472C4"/>
    </dgm:linClrLst>
    <dgm:effectClrLst/>
    <dgm:txLinClrLst/>
    <dgm:txFillClrLst meth="repeat">
      <a:sysClr val="windowText" lastClr="000000"/>
    </dgm:txFillClrLst>
    <dgm:txEffectClrLst/>
  </dgm:styleLbl>
  <dgm:styleLbl name="sibTrans2D1">
    <dgm:fillClrLst meth="repeat">
      <a:srgbClr val="4472C4">
        <a:tint val="60000"/>
      </a:srgbClr>
    </dgm:fillClrLst>
    <dgm:linClrLst meth="repeat">
      <a:srgbClr val="4472C4">
        <a:tint val="60000"/>
      </a:srgbClr>
    </dgm:linClrLst>
    <dgm:effectClrLst/>
    <dgm:txLinClrLst/>
    <dgm:txFillClrLst/>
    <dgm:txEffectClrLst/>
  </dgm:styleLbl>
  <dgm:styleLbl name="solidAlignAcc1">
    <dgm:fillClrLst meth="repeat">
      <a:sysClr val="window" lastClr="FFFFFF"/>
    </dgm:fillClrLst>
    <dgm:linClrLst meth="repeat">
      <a:srgbClr val="4472C4"/>
    </dgm:linClrLst>
    <dgm:effectClrLst/>
    <dgm:txLinClrLst/>
    <dgm:txFillClrLst meth="repeat">
      <a:sysClr val="windowText" lastClr="000000"/>
    </dgm:txFillClrLst>
    <dgm:txEffectClrLst/>
  </dgm:styleLbl>
  <dgm:styleLbl name="solidBgAcc1">
    <dgm:fillClrLst meth="repeat">
      <a:sysClr val="window" lastClr="FFFFFF"/>
    </dgm:fillClrLst>
    <dgm:linClrLst meth="repeat">
      <a:srgbClr val="4472C4"/>
    </dgm:linClrLst>
    <dgm:effectClrLst/>
    <dgm:txLinClrLst/>
    <dgm:txFillClrLst meth="repeat">
      <a:sysClr val="windowText" lastClr="000000"/>
    </dgm:txFillClrLst>
    <dgm:txEffectClrLst/>
  </dgm:styleLbl>
  <dgm:styleLbl name="solidFgAcc1">
    <dgm:fillClrLst meth="repeat">
      <a:sysClr val="window" lastClr="FFFFFF"/>
    </dgm:fillClrLst>
    <dgm:linClrLst meth="repeat">
      <a:srgbClr val="4472C4"/>
    </dgm:linClrLst>
    <dgm:effectClrLst/>
    <dgm:txLinClrLst/>
    <dgm:txFillClrLst meth="repeat">
      <a:sysClr val="windowText" lastClr="000000"/>
    </dgm:txFillClrLst>
    <dgm:txEffectClrLst/>
  </dgm:styleLbl>
  <dgm:styleLbl name="trAlignAcc1">
    <dgm:fillClrLst meth="repeat">
      <a:sysClr val="window" lastClr="FFFFFF">
        <a:alpha val="40000"/>
      </a:sysClr>
    </dgm:fillClrLst>
    <dgm:linClrLst meth="repeat">
      <a:srgbClr val="4472C4"/>
    </dgm:linClrLst>
    <dgm:effectClrLst/>
    <dgm:txLinClrLst/>
    <dgm:txFillClrLst meth="repeat">
      <a:sysClr val="windowText" lastClr="000000"/>
    </dgm:txFillClrLst>
    <dgm:txEffectClrLst/>
  </dgm:styleLbl>
  <dgm:styleLbl name="trBgShp">
    <dgm:fillClrLst meth="repeat">
      <a:srgbClr val="4472C4">
        <a:tint val="50000"/>
        <a:alpha val="40000"/>
      </a:srgbClr>
    </dgm:fillClrLst>
    <dgm:linClrLst meth="repeat">
      <a:srgbClr val="4472C4"/>
    </dgm:linClrLst>
    <dgm:effectClrLst/>
    <dgm:txLinClrLst/>
    <dgm:txFillClrLst meth="repeat">
      <a:sysClr val="window" lastClr="FFFFFF"/>
    </dgm:txFillClrLst>
    <dgm:txEffectClrLst/>
  </dgm:styleLbl>
  <dgm:styleLbl name="vennNode1">
    <dgm:fillClrLst meth="repeat">
      <a:srgbClr val="4472C4">
        <a:alpha val="50000"/>
      </a:srgbClr>
    </dgm:fillClrLst>
    <dgm:linClrLst meth="repeat">
      <a:sysClr val="window" lastClr="FFFFFF"/>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alignAccFollowNode1">
    <dgm:fillClrLst meth="repeat">
      <a:srgbClr val="4472C4">
        <a:alpha val="90000"/>
        <a:tint val="40000"/>
      </a:srgbClr>
    </dgm:fillClrLst>
    <dgm:linClrLst meth="repeat">
      <a:srgbClr val="4472C4">
        <a:alpha val="90000"/>
        <a:tint val="40000"/>
      </a:srgbClr>
    </dgm:linClrLst>
    <dgm:effectClrLst/>
    <dgm:txLinClrLst/>
    <dgm:txFillClrLst meth="repeat">
      <a:sysClr val="windowText" lastClr="000000"/>
    </dgm:txFillClrLst>
    <dgm:txEffectClrLst/>
  </dgm:styleLbl>
  <dgm:styleLbl name="alignImgPlace1">
    <dgm:fillClrLst meth="repeat">
      <a:srgbClr val="4472C4">
        <a:tint val="50000"/>
      </a:srgbClr>
    </dgm:fillClrLst>
    <dgm:linClrLst meth="repeat">
      <a:sysClr val="window" lastClr="FFFFFF"/>
    </dgm:linClrLst>
    <dgm:effectClrLst/>
    <dgm:txLinClrLst/>
    <dgm:txFillClrLst meth="repeat">
      <a:sysClr val="window" lastClr="FFFFFF"/>
    </dgm:txFillClrLst>
    <dgm:txEffectClrLst/>
  </dgm:styleLbl>
  <dgm:styleLbl name="alignNode1">
    <dgm:fillClrLst meth="repeat">
      <a:srgbClr val="4472C4"/>
    </dgm:fillClrLst>
    <dgm:linClrLst meth="repeat">
      <a:srgbClr val="4472C4"/>
    </dgm:linClrLst>
    <dgm:effectClrLst/>
    <dgm:txLinClrLst/>
    <dgm:txFillClrLst/>
    <dgm:txEffectClrLst/>
  </dgm:styleLbl>
  <dgm:styleLbl name="asst0">
    <dgm:fillClrLst meth="repeat">
      <a:srgbClr val="4472C4"/>
    </dgm:fillClrLst>
    <dgm:linClrLst meth="repeat">
      <a:sysClr val="window" lastClr="FFFFFF"/>
    </dgm:linClrLst>
    <dgm:effectClrLst/>
    <dgm:txLinClrLst/>
    <dgm:txFillClrLst/>
    <dgm:txEffectClrLst/>
  </dgm:styleLbl>
  <dgm:styleLbl name="asst1">
    <dgm:fillClrLst meth="repeat">
      <a:srgbClr val="4472C4"/>
    </dgm:fillClrLst>
    <dgm:linClrLst meth="repeat">
      <a:sysClr val="window" lastClr="FFFFFF"/>
    </dgm:linClrLst>
    <dgm:effectClrLst/>
    <dgm:txLinClrLst/>
    <dgm:txFillClrLst/>
    <dgm:txEffectClrLst/>
  </dgm:styleLbl>
  <dgm:styleLbl name="asst2">
    <dgm:fillClrLst meth="repeat">
      <a:srgbClr val="4472C4"/>
    </dgm:fillClrLst>
    <dgm:linClrLst meth="repeat">
      <a:sysClr val="window" lastClr="FFFFFF"/>
    </dgm:linClrLst>
    <dgm:effectClrLst/>
    <dgm:txLinClrLst/>
    <dgm:txFillClrLst/>
    <dgm:txEffectClrLst/>
  </dgm:styleLbl>
  <dgm:styleLbl name="asst3">
    <dgm:fillClrLst meth="repeat">
      <a:srgbClr val="4472C4"/>
    </dgm:fillClrLst>
    <dgm:linClrLst meth="repeat">
      <a:sysClr val="window" lastClr="FFFFFF"/>
    </dgm:linClrLst>
    <dgm:effectClrLst/>
    <dgm:txLinClrLst/>
    <dgm:txFillClrLst/>
    <dgm:txEffectClrLst/>
  </dgm:styleLbl>
  <dgm:styleLbl name="asst4">
    <dgm:fillClrLst meth="repeat">
      <a:srgbClr val="4472C4"/>
    </dgm:fillClrLst>
    <dgm:linClrLst meth="repeat">
      <a:sysClr val="window" lastClr="FFFFFF"/>
    </dgm:linClrLst>
    <dgm:effectClrLst/>
    <dgm:txLinClrLst/>
    <dgm:txFillClrLst/>
    <dgm:txEffectClrLst/>
  </dgm:styleLbl>
  <dgm:styleLbl name="bgAcc1">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bgAccFollowNode1">
    <dgm:fillClrLst meth="repeat">
      <a:srgbClr val="4472C4">
        <a:alpha val="90000"/>
        <a:tint val="40000"/>
      </a:srgbClr>
    </dgm:fillClrLst>
    <dgm:linClrLst meth="repeat">
      <a:srgbClr val="4472C4">
        <a:alpha val="90000"/>
        <a:tint val="40000"/>
      </a:srgbClr>
    </dgm:linClrLst>
    <dgm:effectClrLst/>
    <dgm:txLinClrLst/>
    <dgm:txFillClrLst meth="repeat">
      <a:sysClr val="windowText" lastClr="000000"/>
    </dgm:txFillClrLst>
    <dgm:txEffectClrLst/>
  </dgm:styleLbl>
  <dgm:styleLbl name="bgImgPlace1">
    <dgm:fillClrLst meth="repeat">
      <a:srgbClr val="4472C4">
        <a:tint val="50000"/>
      </a:srgbClr>
    </dgm:fillClrLst>
    <dgm:linClrLst meth="repeat">
      <a:sysClr val="window" lastClr="FFFFFF"/>
    </dgm:linClrLst>
    <dgm:effectClrLst/>
    <dgm:txLinClrLst/>
    <dgm:txFillClrLst meth="repeat">
      <a:sysClr val="window" lastClr="FFFFFF"/>
    </dgm:txFillClrLst>
    <dgm:txEffectClrLst/>
  </dgm:styleLbl>
  <dgm:styleLbl name="bgShp">
    <dgm:fillClrLst meth="repeat">
      <a:srgbClr val="4472C4">
        <a:tint val="40000"/>
      </a:srgbClr>
    </dgm:fillClrLst>
    <dgm:linClrLst meth="repeat">
      <a:srgbClr val="4472C4"/>
    </dgm:linClrLst>
    <dgm:effectClrLst/>
    <dgm:txLinClrLst/>
    <dgm:txFillClrLst meth="repeat">
      <a:sysClr val="windowText" lastClr="000000"/>
    </dgm:txFillClrLst>
    <dgm:txEffectClrLst/>
  </dgm:styleLbl>
  <dgm:styleLbl name="bgSibTrans2D1">
    <dgm:fillClrLst meth="repeat">
      <a:srgbClr val="4472C4">
        <a:tint val="60000"/>
      </a:srgbClr>
    </dgm:fillClrLst>
    <dgm:linClrLst meth="repeat">
      <a:srgbClr val="4472C4">
        <a:tint val="60000"/>
      </a:srgbClr>
    </dgm:linClrLst>
    <dgm:effectClrLst/>
    <dgm:txLinClrLst/>
    <dgm:txFillClrLst/>
    <dgm:txEffectClrLst/>
  </dgm:styleLbl>
  <dgm:styleLbl name="callout">
    <dgm:fillClrLst meth="repeat">
      <a:srgbClr val="4472C4"/>
    </dgm:fillClrLst>
    <dgm:linClrLst meth="repeat">
      <a:srgbClr val="4472C4">
        <a:tint val="50000"/>
      </a:srgbClr>
    </dgm:linClrLst>
    <dgm:effectClrLst/>
    <dgm:txLinClrLst/>
    <dgm:txFillClrLst meth="repeat">
      <a:sysClr val="windowText" lastClr="000000"/>
    </dgm:txFillClrLst>
    <dgm:txEffectClrLst/>
  </dgm:styleLbl>
  <dgm:styleLbl name="conFgAcc1">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dkBgShp">
    <dgm:fillClrLst meth="repeat">
      <a:srgbClr val="4472C4">
        <a:shade val="80000"/>
      </a:srgbClr>
    </dgm:fillClrLst>
    <dgm:linClrLst meth="repeat">
      <a:srgbClr val="4472C4"/>
    </dgm:linClrLst>
    <dgm:effectClrLst/>
    <dgm:txLinClrLst/>
    <dgm:txFillClrLst meth="repeat">
      <a:sysClr val="window" lastClr="FFFFFF"/>
    </dgm:txFillClrLst>
    <dgm:txEffectClrLst/>
  </dgm:styleLbl>
  <dgm:styleLbl name="fgAcc0">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1">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2">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3">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4">
    <dgm:fillClrLst meth="repeat">
      <a:sysClr val="window" lastClr="FFFFFF">
        <a:alpha val="90000"/>
      </a:sysClr>
    </dgm:fillClrLst>
    <dgm:linClrLst meth="repeat">
      <a:srgbClr val="4472C4"/>
    </dgm:linClrLst>
    <dgm:effectClrLst/>
    <dgm:txLinClrLst/>
    <dgm:txFillClrLst meth="repeat">
      <a:sysClr val="windowText" lastClr="000000"/>
    </dgm:txFillClrLst>
    <dgm:txEffectClrLst/>
  </dgm:styleLbl>
  <dgm:styleLbl name="fgAccFollowNode1">
    <dgm:fillClrLst meth="repeat">
      <a:srgbClr val="4472C4">
        <a:alpha val="90000"/>
        <a:tint val="40000"/>
      </a:srgbClr>
    </dgm:fillClrLst>
    <dgm:linClrLst meth="repeat">
      <a:srgbClr val="4472C4">
        <a:alpha val="90000"/>
        <a:tint val="40000"/>
      </a:srgbClr>
    </dgm:linClrLst>
    <dgm:effectClrLst/>
    <dgm:txLinClrLst/>
    <dgm:txFillClrLst meth="repeat">
      <a:sysClr val="windowText" lastClr="000000"/>
    </dgm:txFillClrLst>
    <dgm:txEffectClrLst/>
  </dgm:styleLbl>
  <dgm:styleLbl name="fgImgPlace1">
    <dgm:fillClrLst meth="repeat">
      <a:srgbClr val="4472C4">
        <a:tint val="50000"/>
      </a:srgbClr>
    </dgm:fillClrLst>
    <dgm:linClrLst meth="repeat">
      <a:sysClr val="window" lastClr="FFFFFF"/>
    </dgm:linClrLst>
    <dgm:effectClrLst/>
    <dgm:txLinClrLst/>
    <dgm:txFillClrLst meth="repeat">
      <a:sysClr val="window" lastClr="FFFFFF"/>
    </dgm:txFillClrLst>
    <dgm:txEffectClrLst/>
  </dgm:styleLbl>
  <dgm:styleLbl name="fgShp">
    <dgm:fillClrLst meth="repeat">
      <a:srgbClr val="4472C4">
        <a:tint val="60000"/>
      </a:srgbClr>
    </dgm:fillClrLst>
    <dgm:linClrLst meth="repeat">
      <a:sysClr val="window" lastClr="FFFFFF"/>
    </dgm:linClrLst>
    <dgm:effectClrLst/>
    <dgm:txLinClrLst/>
    <dgm:txFillClrLst meth="repeat">
      <a:sysClr val="windowText" lastClr="000000"/>
    </dgm:txFillClrLst>
    <dgm:txEffectClrLst/>
  </dgm:styleLbl>
  <dgm:styleLbl name="fgSibTrans2D1">
    <dgm:fillClrLst meth="repeat">
      <a:srgbClr val="4472C4">
        <a:tint val="60000"/>
      </a:srgbClr>
    </dgm:fillClrLst>
    <dgm:linClrLst meth="repeat">
      <a:srgbClr val="4472C4">
        <a:tint val="60000"/>
      </a:srgbClr>
    </dgm:linClrLst>
    <dgm:effectClrLst/>
    <dgm:txLinClrLst/>
    <dgm:txFillClrLst/>
    <dgm:txEffectClrLst/>
  </dgm:styleLbl>
  <dgm:styleLbl name="lnNode1">
    <dgm:fillClrLst meth="repeat">
      <a:srgbClr val="4472C4"/>
    </dgm:fillClrLst>
    <dgm:linClrLst meth="repeat">
      <a:sysClr val="window" lastClr="FFFFFF"/>
    </dgm:linClrLst>
    <dgm:effectClrLst/>
    <dgm:txLinClrLst/>
    <dgm:txFillClrLst/>
    <dgm:txEffectClrLst/>
  </dgm:styleLbl>
  <dgm:styleLbl name="node0">
    <dgm:fillClrLst meth="repeat">
      <a:srgbClr val="4472C4"/>
    </dgm:fillClrLst>
    <dgm:linClrLst meth="repeat">
      <a:sysClr val="window" lastClr="FFFFFF"/>
    </dgm:linClrLst>
    <dgm:effectClrLst/>
    <dgm:txLinClrLst/>
    <dgm:txFillClrLst/>
    <dgm:txEffectClrLst/>
  </dgm:styleLbl>
  <dgm:styleLbl name="node1">
    <dgm:fillClrLst meth="repeat">
      <a:srgbClr val="4472C4"/>
    </dgm:fillClrLst>
    <dgm:linClrLst meth="repeat">
      <a:sysClr val="window" lastClr="FFFFFF"/>
    </dgm:linClrLst>
    <dgm:effectClrLst/>
    <dgm:txLinClrLst/>
    <dgm:txFillClrLst/>
    <dgm:txEffectClrLst/>
  </dgm:styleLbl>
  <dgm:styleLbl name="node2">
    <dgm:fillClrLst meth="repeat">
      <a:srgbClr val="4472C4"/>
    </dgm:fillClrLst>
    <dgm:linClrLst meth="repeat">
      <a:sysClr val="window" lastClr="FFFFFF"/>
    </dgm:linClrLst>
    <dgm:effectClrLst/>
    <dgm:txLinClrLst/>
    <dgm:txFillClrLst/>
    <dgm:txEffectClrLst/>
  </dgm:styleLbl>
  <dgm:styleLbl name="node3">
    <dgm:fillClrLst meth="repeat">
      <a:srgbClr val="4472C4"/>
    </dgm:fillClrLst>
    <dgm:linClrLst meth="repeat">
      <a:sysClr val="window" lastClr="FFFFFF"/>
    </dgm:linClrLst>
    <dgm:effectClrLst/>
    <dgm:txLinClrLst/>
    <dgm:txFillClrLst/>
    <dgm:txEffectClrLst/>
  </dgm:styleLbl>
  <dgm:styleLbl name="node4">
    <dgm:fillClrLst meth="repeat">
      <a:srgbClr val="4472C4"/>
    </dgm:fillClrLst>
    <dgm:linClrLst meth="repeat">
      <a:sysClr val="window" lastClr="FFFFFF"/>
    </dgm:linClrLst>
    <dgm:effectClrLst/>
    <dgm:txLinClrLst/>
    <dgm:txFillClrLst/>
    <dgm:txEffectClrLst/>
  </dgm:styleLbl>
  <dgm:styleLbl name="parChTrans1D1">
    <dgm:fillClrLst meth="repeat">
      <a:srgbClr val="4472C4"/>
    </dgm:fillClrLst>
    <dgm:linClrLst meth="repeat">
      <a:srgbClr val="4472C4">
        <a:shade val="60000"/>
      </a:srgbClr>
    </dgm:linClrLst>
    <dgm:effectClrLst/>
    <dgm:txLinClrLst/>
    <dgm:txFillClrLst meth="repeat">
      <a:sysClr val="windowText" lastClr="000000"/>
    </dgm:txFillClrLst>
    <dgm:txEffectClrLst/>
  </dgm:styleLbl>
  <dgm:styleLbl name="parChTrans1D2">
    <dgm:fillClrLst meth="repeat">
      <a:srgbClr val="4472C4"/>
    </dgm:fillClrLst>
    <dgm:linClrLst meth="repeat">
      <a:srgbClr val="4472C4">
        <a:shade val="60000"/>
      </a:srgbClr>
    </dgm:linClrLst>
    <dgm:effectClrLst/>
    <dgm:txLinClrLst/>
    <dgm:txFillClrLst meth="repeat">
      <a:sysClr val="windowText" lastClr="000000"/>
    </dgm:txFillClrLst>
    <dgm:txEffectClrLst/>
  </dgm:styleLbl>
  <dgm:styleLbl name="parChTrans1D3">
    <dgm:fillClrLst meth="repeat">
      <a:srgbClr val="4472C4"/>
    </dgm:fillClrLst>
    <dgm:linClrLst meth="repeat">
      <a:srgbClr val="4472C4">
        <a:shade val="80000"/>
      </a:srgbClr>
    </dgm:linClrLst>
    <dgm:effectClrLst/>
    <dgm:txLinClrLst/>
    <dgm:txFillClrLst meth="repeat">
      <a:sysClr val="windowText" lastClr="000000"/>
    </dgm:txFillClrLst>
    <dgm:txEffectClrLst/>
  </dgm:styleLbl>
  <dgm:styleLbl name="parChTrans1D4">
    <dgm:fillClrLst meth="repeat">
      <a:srgbClr val="4472C4"/>
    </dgm:fillClrLst>
    <dgm:linClrLst meth="repeat">
      <a:srgbClr val="4472C4">
        <a:shade val="80000"/>
      </a:srgbClr>
    </dgm:linClrLst>
    <dgm:effectClrLst/>
    <dgm:txLinClrLst/>
    <dgm:txFillClrLst meth="repeat">
      <a:sysClr val="windowText" lastClr="000000"/>
    </dgm:txFillClrLst>
    <dgm:txEffectClrLst/>
  </dgm:styleLbl>
  <dgm:styleLbl name="parChTrans2D1">
    <dgm:fillClrLst meth="repeat">
      <a:srgbClr val="4472C4">
        <a:tint val="60000"/>
      </a:srgbClr>
    </dgm:fillClrLst>
    <dgm:linClrLst meth="repeat">
      <a:srgbClr val="4472C4">
        <a:tint val="60000"/>
      </a:srgbClr>
    </dgm:linClrLst>
    <dgm:effectClrLst/>
    <dgm:txLinClrLst/>
    <dgm:txFillClrLst meth="repeat">
      <a:sysClr val="window" lastClr="FFFFFF"/>
    </dgm:txFillClrLst>
    <dgm:txEffectClrLst/>
  </dgm:styleLbl>
  <dgm:styleLbl name="parChTrans2D2">
    <dgm:fillClrLst meth="repeat">
      <a:srgbClr val="4472C4"/>
    </dgm:fillClrLst>
    <dgm:linClrLst meth="repeat">
      <a:srgbClr val="4472C4"/>
    </dgm:linClrLst>
    <dgm:effectClrLst/>
    <dgm:txLinClrLst/>
    <dgm:txFillClrLst meth="repeat">
      <a:sysClr val="window" lastClr="FFFFFF"/>
    </dgm:txFillClrLst>
    <dgm:txEffectClrLst/>
  </dgm:styleLbl>
  <dgm:styleLbl name="parChTrans2D3">
    <dgm:fillClrLst meth="repeat">
      <a:srgbClr val="4472C4"/>
    </dgm:fillClrLst>
    <dgm:linClrLst meth="repeat">
      <a:srgbClr val="4472C4"/>
    </dgm:linClrLst>
    <dgm:effectClrLst/>
    <dgm:txLinClrLst/>
    <dgm:txFillClrLst meth="repeat">
      <a:sysClr val="window" lastClr="FFFFFF"/>
    </dgm:txFillClrLst>
    <dgm:txEffectClrLst/>
  </dgm:styleLbl>
  <dgm:styleLbl name="parChTrans2D4">
    <dgm:fillClrLst meth="repeat">
      <a:srgbClr val="4472C4"/>
    </dgm:fillClrLst>
    <dgm:linClrLst meth="repeat">
      <a:srgbClr val="4472C4"/>
    </dgm:linClrLst>
    <dgm:effectClrLst/>
    <dgm:txLinClrLst/>
    <dgm:txFillClrLst meth="repeat">
      <a:sysClr val="window" lastClr="FFFFFF"/>
    </dgm:txFillClrLst>
    <dgm:txEffectClrLst/>
  </dgm:styleLbl>
  <dgm:styleLbl name="revTx">
    <dgm:fillClrLst meth="repeat">
      <a:sysClr val="window" lastClr="FFFFFF">
        <a:alpha val="0"/>
      </a:sysClr>
    </dgm:fillClrLst>
    <dgm:linClrLst meth="repeat">
      <a:sysClr val="windowText" lastClr="000000">
        <a:alpha val="0"/>
      </a:sysClr>
    </dgm:linClrLst>
    <dgm:effectClrLst/>
    <dgm:txLinClrLst/>
    <dgm:txFillClrLst meth="repeat">
      <a:sysClr val="windowText" lastClr="000000"/>
    </dgm:txFillClrLst>
    <dgm:txEffectClrLst/>
  </dgm:styleLbl>
  <dgm:styleLbl name="sibTrans1D1">
    <dgm:fillClrLst meth="repeat">
      <a:srgbClr val="4472C4"/>
    </dgm:fillClrLst>
    <dgm:linClrLst meth="repeat">
      <a:srgbClr val="4472C4"/>
    </dgm:linClrLst>
    <dgm:effectClrLst/>
    <dgm:txLinClrLst/>
    <dgm:txFillClrLst meth="repeat">
      <a:sysClr val="windowText" lastClr="000000"/>
    </dgm:txFillClrLst>
    <dgm:txEffectClrLst/>
  </dgm:styleLbl>
  <dgm:styleLbl name="sibTrans2D1">
    <dgm:fillClrLst meth="repeat">
      <a:srgbClr val="4472C4">
        <a:tint val="60000"/>
      </a:srgbClr>
    </dgm:fillClrLst>
    <dgm:linClrLst meth="repeat">
      <a:srgbClr val="4472C4">
        <a:tint val="60000"/>
      </a:srgbClr>
    </dgm:linClrLst>
    <dgm:effectClrLst/>
    <dgm:txLinClrLst/>
    <dgm:txFillClrLst/>
    <dgm:txEffectClrLst/>
  </dgm:styleLbl>
  <dgm:styleLbl name="solidAlignAcc1">
    <dgm:fillClrLst meth="repeat">
      <a:sysClr val="window" lastClr="FFFFFF"/>
    </dgm:fillClrLst>
    <dgm:linClrLst meth="repeat">
      <a:srgbClr val="4472C4"/>
    </dgm:linClrLst>
    <dgm:effectClrLst/>
    <dgm:txLinClrLst/>
    <dgm:txFillClrLst meth="repeat">
      <a:sysClr val="windowText" lastClr="000000"/>
    </dgm:txFillClrLst>
    <dgm:txEffectClrLst/>
  </dgm:styleLbl>
  <dgm:styleLbl name="solidBgAcc1">
    <dgm:fillClrLst meth="repeat">
      <a:sysClr val="window" lastClr="FFFFFF"/>
    </dgm:fillClrLst>
    <dgm:linClrLst meth="repeat">
      <a:srgbClr val="4472C4"/>
    </dgm:linClrLst>
    <dgm:effectClrLst/>
    <dgm:txLinClrLst/>
    <dgm:txFillClrLst meth="repeat">
      <a:sysClr val="windowText" lastClr="000000"/>
    </dgm:txFillClrLst>
    <dgm:txEffectClrLst/>
  </dgm:styleLbl>
  <dgm:styleLbl name="solidFgAcc1">
    <dgm:fillClrLst meth="repeat">
      <a:sysClr val="window" lastClr="FFFFFF"/>
    </dgm:fillClrLst>
    <dgm:linClrLst meth="repeat">
      <a:srgbClr val="4472C4"/>
    </dgm:linClrLst>
    <dgm:effectClrLst/>
    <dgm:txLinClrLst/>
    <dgm:txFillClrLst meth="repeat">
      <a:sysClr val="windowText" lastClr="000000"/>
    </dgm:txFillClrLst>
    <dgm:txEffectClrLst/>
  </dgm:styleLbl>
  <dgm:styleLbl name="trAlignAcc1">
    <dgm:fillClrLst meth="repeat">
      <a:sysClr val="window" lastClr="FFFFFF">
        <a:alpha val="40000"/>
      </a:sysClr>
    </dgm:fillClrLst>
    <dgm:linClrLst meth="repeat">
      <a:srgbClr val="4472C4"/>
    </dgm:linClrLst>
    <dgm:effectClrLst/>
    <dgm:txLinClrLst/>
    <dgm:txFillClrLst meth="repeat">
      <a:sysClr val="windowText" lastClr="000000"/>
    </dgm:txFillClrLst>
    <dgm:txEffectClrLst/>
  </dgm:styleLbl>
  <dgm:styleLbl name="trBgShp">
    <dgm:fillClrLst meth="repeat">
      <a:srgbClr val="4472C4">
        <a:tint val="50000"/>
        <a:alpha val="40000"/>
      </a:srgbClr>
    </dgm:fillClrLst>
    <dgm:linClrLst meth="repeat">
      <a:srgbClr val="4472C4"/>
    </dgm:linClrLst>
    <dgm:effectClrLst/>
    <dgm:txLinClrLst/>
    <dgm:txFillClrLst meth="repeat">
      <a:sysClr val="window" lastClr="FFFFFF"/>
    </dgm:txFillClrLst>
    <dgm:txEffectClrLst/>
  </dgm:styleLbl>
  <dgm:styleLbl name="vennNode1">
    <dgm:fillClrLst meth="repeat">
      <a:srgbClr val="4472C4">
        <a:alpha val="50000"/>
      </a:srgbClr>
    </dgm:fillClrLst>
    <dgm:linClrLst meth="repeat">
      <a:sysClr val="window" lastClr="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66166FB-8A2B-416F-AE4F-D37BE63CAE39}" type="doc">
      <dgm:prSet loTypeId="urn:microsoft.com/office/officeart/2005/8/layout/process1" loCatId="process" qsTypeId="urn:microsoft.com/office/officeart/2005/8/quickstyle/simple1#3" qsCatId="simple" csTypeId="urn:microsoft.com/office/officeart/2005/8/colors/accent1_2#3" csCatId="accent1" phldr="1"/>
      <dgm:spPr/>
    </dgm:pt>
    <dgm:pt modelId="{FEF83622-10EB-4982-8B9D-1032DDD70F4C}">
      <dgm:prSet phldrT="[文本]"/>
      <dgm:spPr>
        <a:noFill/>
        <a:ln>
          <a:solidFill>
            <a:sysClr val="windowText" lastClr="000000"/>
          </a:solidFill>
        </a:ln>
      </dgm:spPr>
      <dgm:t>
        <a:bodyPr/>
        <a:lstStyle/>
        <a:p>
          <a:r>
            <a:rPr lang="zh-CN" altLang="en-US" baseline="0">
              <a:solidFill>
                <a:sysClr val="windowText" lastClr="000000"/>
              </a:solidFill>
            </a:rPr>
            <a:t>个人注</a:t>
          </a:r>
          <a:r>
            <a:rPr lang="en-US"/>
            <a:t/>
          </a:r>
          <a:br>
            <a:rPr lang="en-US"/>
          </a:br>
          <a:r>
            <a:rPr lang="zh-CN" altLang="en-US" baseline="0">
              <a:solidFill>
                <a:sysClr val="windowText" lastClr="000000"/>
              </a:solidFill>
            </a:rPr>
            <a:t>册申请</a:t>
          </a:r>
        </a:p>
      </dgm:t>
    </dgm:pt>
    <dgm:pt modelId="{EB5A5663-8B6F-475D-A1C3-C4AFF5FD002B}" type="parTrans" cxnId="{57A69012-0DFD-43E4-A80F-0FC2B993CC91}">
      <dgm:prSet/>
      <dgm:spPr/>
      <dgm:t>
        <a:bodyPr/>
        <a:lstStyle/>
        <a:p>
          <a:endParaRPr lang="zh-CN" altLang="en-US"/>
        </a:p>
      </dgm:t>
    </dgm:pt>
    <dgm:pt modelId="{8B20D856-5534-479B-8CD0-A08ED7D4AEE7}" type="sibTrans" cxnId="{57A69012-0DFD-43E4-A80F-0FC2B993CC91}">
      <dgm:prSet/>
      <dgm:spPr>
        <a:noFill/>
        <a:ln>
          <a:solidFill>
            <a:sysClr val="windowText" lastClr="000000"/>
          </a:solidFill>
        </a:ln>
      </dgm:spPr>
      <dgm:t>
        <a:bodyPr/>
        <a:lstStyle/>
        <a:p>
          <a:endParaRPr lang="zh-CN" altLang="en-US"/>
        </a:p>
      </dgm:t>
    </dgm:pt>
    <dgm:pt modelId="{500DD5B9-7DC3-4EDD-9DBA-BF06C4A8F532}">
      <dgm:prSet phldrT="[文本]"/>
      <dgm:spPr>
        <a:noFill/>
        <a:ln>
          <a:solidFill>
            <a:sysClr val="windowText" lastClr="000000"/>
          </a:solidFill>
        </a:ln>
      </dgm:spPr>
      <dgm:t>
        <a:bodyPr/>
        <a:lstStyle/>
        <a:p>
          <a:r>
            <a:rPr lang="zh-CN" altLang="en-US" baseline="0">
              <a:solidFill>
                <a:sysClr val="windowText" lastClr="000000"/>
              </a:solidFill>
            </a:rPr>
            <a:t>后台手机号码验证</a:t>
          </a:r>
        </a:p>
      </dgm:t>
    </dgm:pt>
    <dgm:pt modelId="{A416D7F0-0BFE-443E-B047-75BC1E68CFA9}" type="parTrans" cxnId="{BDD07530-6322-4536-8A73-F22A3DC09722}">
      <dgm:prSet/>
      <dgm:spPr/>
      <dgm:t>
        <a:bodyPr/>
        <a:lstStyle/>
        <a:p>
          <a:endParaRPr lang="zh-CN" altLang="en-US"/>
        </a:p>
      </dgm:t>
    </dgm:pt>
    <dgm:pt modelId="{C348460E-51B2-46DF-A3BC-9AA96E3255B9}" type="sibTrans" cxnId="{BDD07530-6322-4536-8A73-F22A3DC09722}">
      <dgm:prSet/>
      <dgm:spPr>
        <a:noFill/>
        <a:ln>
          <a:solidFill>
            <a:sysClr val="windowText" lastClr="000000"/>
          </a:solidFill>
        </a:ln>
      </dgm:spPr>
      <dgm:t>
        <a:bodyPr/>
        <a:lstStyle/>
        <a:p>
          <a:endParaRPr lang="zh-CN" altLang="en-US"/>
        </a:p>
      </dgm:t>
    </dgm:pt>
    <dgm:pt modelId="{E0473C4F-C44B-4337-B38E-D178D286312D}">
      <dgm:prSet phldrT="[文本]"/>
      <dgm:spPr>
        <a:noFill/>
        <a:ln>
          <a:solidFill>
            <a:sysClr val="windowText" lastClr="000000"/>
          </a:solidFill>
        </a:ln>
      </dgm:spPr>
      <dgm:t>
        <a:bodyPr/>
        <a:lstStyle/>
        <a:p>
          <a:r>
            <a:rPr lang="zh-CN" altLang="en-US" baseline="0">
              <a:solidFill>
                <a:sysClr val="windowText" lastClr="000000"/>
              </a:solidFill>
            </a:rPr>
            <a:t>个人完成注册</a:t>
          </a:r>
        </a:p>
      </dgm:t>
    </dgm:pt>
    <dgm:pt modelId="{3726B0DE-1155-4C1B-B380-320785984E60}" type="parTrans" cxnId="{8C7014EC-2E27-4B3D-BC16-D31C7E213FAF}">
      <dgm:prSet/>
      <dgm:spPr/>
      <dgm:t>
        <a:bodyPr/>
        <a:lstStyle/>
        <a:p>
          <a:endParaRPr lang="zh-CN" altLang="en-US"/>
        </a:p>
      </dgm:t>
    </dgm:pt>
    <dgm:pt modelId="{9C2B6C4D-A29B-4AE4-BA85-045AC9BC54E9}" type="sibTrans" cxnId="{8C7014EC-2E27-4B3D-BC16-D31C7E213FAF}">
      <dgm:prSet/>
      <dgm:spPr>
        <a:noFill/>
        <a:ln>
          <a:solidFill>
            <a:sysClr val="windowText" lastClr="000000"/>
          </a:solidFill>
        </a:ln>
      </dgm:spPr>
      <dgm:t>
        <a:bodyPr/>
        <a:lstStyle/>
        <a:p>
          <a:endParaRPr lang="zh-CN" altLang="en-US"/>
        </a:p>
      </dgm:t>
    </dgm:pt>
    <dgm:pt modelId="{AE93BC9C-87FE-4F46-9358-E4E623E5115D}">
      <dgm:prSet phldrT="[文本]"/>
      <dgm:spPr>
        <a:noFill/>
        <a:ln>
          <a:solidFill>
            <a:sysClr val="windowText" lastClr="000000"/>
          </a:solidFill>
        </a:ln>
      </dgm:spPr>
      <dgm:t>
        <a:bodyPr/>
        <a:lstStyle/>
        <a:p>
          <a:r>
            <a:rPr lang="zh-CN" altLang="en-US" baseline="0">
              <a:solidFill>
                <a:sysClr val="windowText" lastClr="000000"/>
              </a:solidFill>
            </a:rPr>
            <a:t>完善个人求职简历</a:t>
          </a:r>
        </a:p>
      </dgm:t>
    </dgm:pt>
    <dgm:pt modelId="{439988A2-D89B-4F0C-9964-0FB7D02FB6B5}" type="parTrans" cxnId="{B79E8925-69B5-4535-8313-B4584C54EF6C}">
      <dgm:prSet/>
      <dgm:spPr/>
      <dgm:t>
        <a:bodyPr/>
        <a:lstStyle/>
        <a:p>
          <a:endParaRPr lang="zh-CN" altLang="en-US"/>
        </a:p>
      </dgm:t>
    </dgm:pt>
    <dgm:pt modelId="{D738718A-457E-4517-8875-4434769418C9}" type="sibTrans" cxnId="{B79E8925-69B5-4535-8313-B4584C54EF6C}">
      <dgm:prSet/>
      <dgm:spPr>
        <a:noFill/>
        <a:ln>
          <a:solidFill>
            <a:sysClr val="windowText" lastClr="000000"/>
          </a:solidFill>
        </a:ln>
      </dgm:spPr>
      <dgm:t>
        <a:bodyPr/>
        <a:lstStyle/>
        <a:p>
          <a:endParaRPr lang="zh-CN" altLang="en-US"/>
        </a:p>
      </dgm:t>
    </dgm:pt>
    <dgm:pt modelId="{900E085F-6006-4543-B736-0A9A472C9B9E}">
      <dgm:prSet phldrT="[文本]"/>
      <dgm:spPr>
        <a:noFill/>
        <a:ln>
          <a:solidFill>
            <a:sysClr val="windowText" lastClr="000000"/>
          </a:solidFill>
        </a:ln>
      </dgm:spPr>
      <dgm:t>
        <a:bodyPr/>
        <a:lstStyle/>
        <a:p>
          <a:r>
            <a:rPr lang="zh-CN" altLang="en-US" baseline="0">
              <a:solidFill>
                <a:sysClr val="windowText" lastClr="000000"/>
              </a:solidFill>
            </a:rPr>
            <a:t>个人求职信息发布</a:t>
          </a:r>
        </a:p>
      </dgm:t>
    </dgm:pt>
    <dgm:pt modelId="{DEE496A9-ECF0-46A1-8F51-E3E0D4A8E85F}" type="parTrans" cxnId="{57AA5224-C995-4B33-899D-0DDD28C53305}">
      <dgm:prSet/>
      <dgm:spPr/>
      <dgm:t>
        <a:bodyPr/>
        <a:lstStyle/>
        <a:p>
          <a:endParaRPr lang="zh-CN" altLang="en-US"/>
        </a:p>
      </dgm:t>
    </dgm:pt>
    <dgm:pt modelId="{0ED65EB1-4368-48B9-8021-4AE4E1305E7E}" type="sibTrans" cxnId="{57AA5224-C995-4B33-899D-0DDD28C53305}">
      <dgm:prSet/>
      <dgm:spPr/>
      <dgm:t>
        <a:bodyPr/>
        <a:lstStyle/>
        <a:p>
          <a:endParaRPr lang="zh-CN" altLang="en-US"/>
        </a:p>
      </dgm:t>
    </dgm:pt>
    <dgm:pt modelId="{32DDB047-E698-4780-96C8-5B1B46C85F88}">
      <dgm:prSet phldrT="[文本]"/>
      <dgm:spPr>
        <a:noFill/>
        <a:ln>
          <a:solidFill>
            <a:sysClr val="windowText" lastClr="000000"/>
          </a:solidFill>
        </a:ln>
      </dgm:spPr>
      <dgm:t>
        <a:bodyPr/>
        <a:lstStyle/>
        <a:p>
          <a:r>
            <a:rPr lang="zh-CN" altLang="en-US" baseline="0">
              <a:solidFill>
                <a:sysClr val="windowText" lastClr="000000"/>
              </a:solidFill>
            </a:rPr>
            <a:t>系统自动审核信息</a:t>
          </a:r>
        </a:p>
      </dgm:t>
    </dgm:pt>
    <dgm:pt modelId="{A4C23823-E19D-48E7-96BD-73C5EDD4DF2D}" type="parTrans" cxnId="{7FFEF182-EA22-42B2-BBF3-7FD83027CD42}">
      <dgm:prSet/>
      <dgm:spPr/>
      <dgm:t>
        <a:bodyPr/>
        <a:lstStyle/>
        <a:p>
          <a:endParaRPr lang="zh-CN" altLang="en-US"/>
        </a:p>
      </dgm:t>
    </dgm:pt>
    <dgm:pt modelId="{D63A3218-50E7-464F-B0AB-D274DF9A37FD}" type="sibTrans" cxnId="{7FFEF182-EA22-42B2-BBF3-7FD83027CD42}">
      <dgm:prSet/>
      <dgm:spPr>
        <a:noFill/>
        <a:ln>
          <a:solidFill>
            <a:sysClr val="windowText" lastClr="000000"/>
          </a:solidFill>
        </a:ln>
      </dgm:spPr>
      <dgm:t>
        <a:bodyPr/>
        <a:lstStyle/>
        <a:p>
          <a:endParaRPr lang="zh-CN" altLang="en-US"/>
        </a:p>
      </dgm:t>
    </dgm:pt>
    <dgm:pt modelId="{AD2330F5-7DDC-4764-AB26-A067F72B32CD}" type="pres">
      <dgm:prSet presAssocID="{B66166FB-8A2B-416F-AE4F-D37BE63CAE39}" presName="Name0" presStyleCnt="0">
        <dgm:presLayoutVars>
          <dgm:dir/>
          <dgm:resizeHandles val="exact"/>
        </dgm:presLayoutVars>
      </dgm:prSet>
      <dgm:spPr/>
    </dgm:pt>
    <dgm:pt modelId="{B2A63F7C-E051-4230-90CE-12FA83B6E829}" type="pres">
      <dgm:prSet presAssocID="{FEF83622-10EB-4982-8B9D-1032DDD70F4C}" presName="node" presStyleLbl="node1" presStyleIdx="0" presStyleCnt="6" custScaleX="63715" custScaleY="99118">
        <dgm:presLayoutVars>
          <dgm:bulletEnabled val="1"/>
        </dgm:presLayoutVars>
      </dgm:prSet>
      <dgm:spPr/>
      <dgm:t>
        <a:bodyPr/>
        <a:lstStyle/>
        <a:p>
          <a:endParaRPr lang="zh-CN" altLang="en-US"/>
        </a:p>
      </dgm:t>
    </dgm:pt>
    <dgm:pt modelId="{CEBDFBB6-3324-4C4D-87A8-05E5AEFC106A}" type="pres">
      <dgm:prSet presAssocID="{8B20D856-5534-479B-8CD0-A08ED7D4AEE7}" presName="sibTrans" presStyleLbl="sibTrans2D1" presStyleIdx="0" presStyleCnt="5"/>
      <dgm:spPr/>
      <dgm:t>
        <a:bodyPr/>
        <a:lstStyle/>
        <a:p>
          <a:endParaRPr lang="zh-CN" altLang="en-US"/>
        </a:p>
      </dgm:t>
    </dgm:pt>
    <dgm:pt modelId="{03BA6996-2B66-4134-AC3D-3D9E5DA0CCAE}" type="pres">
      <dgm:prSet presAssocID="{8B20D856-5534-479B-8CD0-A08ED7D4AEE7}" presName="connectorText" presStyleLbl="sibTrans2D1" presStyleIdx="0" presStyleCnt="5"/>
      <dgm:spPr/>
      <dgm:t>
        <a:bodyPr/>
        <a:lstStyle/>
        <a:p>
          <a:endParaRPr lang="zh-CN" altLang="en-US"/>
        </a:p>
      </dgm:t>
    </dgm:pt>
    <dgm:pt modelId="{B0EB6561-1EC9-4105-A3EF-EA70B4D14089}" type="pres">
      <dgm:prSet presAssocID="{500DD5B9-7DC3-4EDD-9DBA-BF06C4A8F532}" presName="node" presStyleLbl="node1" presStyleIdx="1" presStyleCnt="6" custScaleX="78048">
        <dgm:presLayoutVars>
          <dgm:bulletEnabled val="1"/>
        </dgm:presLayoutVars>
      </dgm:prSet>
      <dgm:spPr/>
      <dgm:t>
        <a:bodyPr/>
        <a:lstStyle/>
        <a:p>
          <a:endParaRPr lang="zh-CN" altLang="en-US"/>
        </a:p>
      </dgm:t>
    </dgm:pt>
    <dgm:pt modelId="{D620B5C7-C45E-4F2E-ABDE-A5F0095DD5B4}" type="pres">
      <dgm:prSet presAssocID="{C348460E-51B2-46DF-A3BC-9AA96E3255B9}" presName="sibTrans" presStyleLbl="sibTrans2D1" presStyleIdx="1" presStyleCnt="5"/>
      <dgm:spPr/>
      <dgm:t>
        <a:bodyPr/>
        <a:lstStyle/>
        <a:p>
          <a:endParaRPr lang="zh-CN" altLang="en-US"/>
        </a:p>
      </dgm:t>
    </dgm:pt>
    <dgm:pt modelId="{D54AC80B-F298-4FCC-98D5-D6D494C428F5}" type="pres">
      <dgm:prSet presAssocID="{C348460E-51B2-46DF-A3BC-9AA96E3255B9}" presName="connectorText" presStyleLbl="sibTrans2D1" presStyleIdx="1" presStyleCnt="5"/>
      <dgm:spPr/>
      <dgm:t>
        <a:bodyPr/>
        <a:lstStyle/>
        <a:p>
          <a:endParaRPr lang="zh-CN" altLang="en-US"/>
        </a:p>
      </dgm:t>
    </dgm:pt>
    <dgm:pt modelId="{81C70FC5-2615-4EA7-8326-08902D4E74EC}" type="pres">
      <dgm:prSet presAssocID="{E0473C4F-C44B-4337-B38E-D178D286312D}" presName="node" presStyleLbl="node1" presStyleIdx="2" presStyleCnt="6" custScaleX="64701">
        <dgm:presLayoutVars>
          <dgm:bulletEnabled val="1"/>
        </dgm:presLayoutVars>
      </dgm:prSet>
      <dgm:spPr/>
      <dgm:t>
        <a:bodyPr/>
        <a:lstStyle/>
        <a:p>
          <a:endParaRPr lang="zh-CN" altLang="en-US"/>
        </a:p>
      </dgm:t>
    </dgm:pt>
    <dgm:pt modelId="{650674AF-804A-4720-A0DE-151E85E9AC16}" type="pres">
      <dgm:prSet presAssocID="{9C2B6C4D-A29B-4AE4-BA85-045AC9BC54E9}" presName="sibTrans" presStyleLbl="sibTrans2D1" presStyleIdx="2" presStyleCnt="5"/>
      <dgm:spPr/>
      <dgm:t>
        <a:bodyPr/>
        <a:lstStyle/>
        <a:p>
          <a:endParaRPr lang="zh-CN" altLang="en-US"/>
        </a:p>
      </dgm:t>
    </dgm:pt>
    <dgm:pt modelId="{AA279E3B-141F-417E-817F-6E73D8AC4B5D}" type="pres">
      <dgm:prSet presAssocID="{9C2B6C4D-A29B-4AE4-BA85-045AC9BC54E9}" presName="connectorText" presStyleLbl="sibTrans2D1" presStyleIdx="2" presStyleCnt="5"/>
      <dgm:spPr/>
      <dgm:t>
        <a:bodyPr/>
        <a:lstStyle/>
        <a:p>
          <a:endParaRPr lang="zh-CN" altLang="en-US"/>
        </a:p>
      </dgm:t>
    </dgm:pt>
    <dgm:pt modelId="{4DD9D3AC-91E6-4B08-A84E-152AB991FD45}" type="pres">
      <dgm:prSet presAssocID="{AE93BC9C-87FE-4F46-9358-E4E623E5115D}" presName="node" presStyleLbl="node1" presStyleIdx="3" presStyleCnt="6" custScaleX="92018" custScaleY="100467">
        <dgm:presLayoutVars>
          <dgm:bulletEnabled val="1"/>
        </dgm:presLayoutVars>
      </dgm:prSet>
      <dgm:spPr/>
      <dgm:t>
        <a:bodyPr/>
        <a:lstStyle/>
        <a:p>
          <a:endParaRPr lang="zh-CN" altLang="en-US"/>
        </a:p>
      </dgm:t>
    </dgm:pt>
    <dgm:pt modelId="{DB1CE266-71E7-42C6-B049-F1C53B8F4DE0}" type="pres">
      <dgm:prSet presAssocID="{D738718A-457E-4517-8875-4434769418C9}" presName="sibTrans" presStyleLbl="sibTrans2D1" presStyleIdx="3" presStyleCnt="5"/>
      <dgm:spPr/>
      <dgm:t>
        <a:bodyPr/>
        <a:lstStyle/>
        <a:p>
          <a:endParaRPr lang="zh-CN" altLang="en-US"/>
        </a:p>
      </dgm:t>
    </dgm:pt>
    <dgm:pt modelId="{0EDAFC7D-3053-4CED-ADF2-9A996A691A86}" type="pres">
      <dgm:prSet presAssocID="{D738718A-457E-4517-8875-4434769418C9}" presName="connectorText" presStyleLbl="sibTrans2D1" presStyleIdx="3" presStyleCnt="5"/>
      <dgm:spPr/>
      <dgm:t>
        <a:bodyPr/>
        <a:lstStyle/>
        <a:p>
          <a:endParaRPr lang="zh-CN" altLang="en-US"/>
        </a:p>
      </dgm:t>
    </dgm:pt>
    <dgm:pt modelId="{1A3710F3-DA2D-4572-85C5-BC4CCE39BE4A}" type="pres">
      <dgm:prSet presAssocID="{32DDB047-E698-4780-96C8-5B1B46C85F88}" presName="node" presStyleLbl="node1" presStyleIdx="4" presStyleCnt="6" custScaleX="79749">
        <dgm:presLayoutVars>
          <dgm:bulletEnabled val="1"/>
        </dgm:presLayoutVars>
      </dgm:prSet>
      <dgm:spPr/>
      <dgm:t>
        <a:bodyPr/>
        <a:lstStyle/>
        <a:p>
          <a:endParaRPr lang="zh-CN" altLang="en-US"/>
        </a:p>
      </dgm:t>
    </dgm:pt>
    <dgm:pt modelId="{79EF6575-FE5C-4B1B-80D5-579286721DC6}" type="pres">
      <dgm:prSet presAssocID="{D63A3218-50E7-464F-B0AB-D274DF9A37FD}" presName="sibTrans" presStyleLbl="sibTrans2D1" presStyleIdx="4" presStyleCnt="5"/>
      <dgm:spPr/>
      <dgm:t>
        <a:bodyPr/>
        <a:lstStyle/>
        <a:p>
          <a:endParaRPr lang="zh-CN" altLang="en-US"/>
        </a:p>
      </dgm:t>
    </dgm:pt>
    <dgm:pt modelId="{6F0EBDF2-6EA1-4B66-B20E-B4A18F939732}" type="pres">
      <dgm:prSet presAssocID="{D63A3218-50E7-464F-B0AB-D274DF9A37FD}" presName="connectorText" presStyleLbl="sibTrans2D1" presStyleIdx="4" presStyleCnt="5"/>
      <dgm:spPr/>
      <dgm:t>
        <a:bodyPr/>
        <a:lstStyle/>
        <a:p>
          <a:endParaRPr lang="zh-CN" altLang="en-US"/>
        </a:p>
      </dgm:t>
    </dgm:pt>
    <dgm:pt modelId="{D5CA2F87-089B-4BA3-8755-AE3E5D859470}" type="pres">
      <dgm:prSet presAssocID="{900E085F-6006-4543-B736-0A9A472C9B9E}" presName="node" presStyleLbl="node1" presStyleIdx="5" presStyleCnt="6" custScaleX="73822">
        <dgm:presLayoutVars>
          <dgm:bulletEnabled val="1"/>
        </dgm:presLayoutVars>
      </dgm:prSet>
      <dgm:spPr/>
      <dgm:t>
        <a:bodyPr/>
        <a:lstStyle/>
        <a:p>
          <a:endParaRPr lang="zh-CN" altLang="en-US"/>
        </a:p>
      </dgm:t>
    </dgm:pt>
  </dgm:ptLst>
  <dgm:cxnLst>
    <dgm:cxn modelId="{1FF1C872-35A9-4938-AE5F-A7D90D9EBFA3}" type="presOf" srcId="{9C2B6C4D-A29B-4AE4-BA85-045AC9BC54E9}" destId="{AA279E3B-141F-417E-817F-6E73D8AC4B5D}" srcOrd="1" destOrd="0" presId="urn:microsoft.com/office/officeart/2005/8/layout/process1"/>
    <dgm:cxn modelId="{1BEA3957-FDF7-4C45-AC86-B8A837E21600}" type="presOf" srcId="{C348460E-51B2-46DF-A3BC-9AA96E3255B9}" destId="{D620B5C7-C45E-4F2E-ABDE-A5F0095DD5B4}" srcOrd="0" destOrd="0" presId="urn:microsoft.com/office/officeart/2005/8/layout/process1"/>
    <dgm:cxn modelId="{6C08BB07-9A3E-4EE4-9248-F76381447D65}" type="presOf" srcId="{AE93BC9C-87FE-4F46-9358-E4E623E5115D}" destId="{4DD9D3AC-91E6-4B08-A84E-152AB991FD45}" srcOrd="0" destOrd="0" presId="urn:microsoft.com/office/officeart/2005/8/layout/process1"/>
    <dgm:cxn modelId="{B79E8925-69B5-4535-8313-B4584C54EF6C}" srcId="{B66166FB-8A2B-416F-AE4F-D37BE63CAE39}" destId="{AE93BC9C-87FE-4F46-9358-E4E623E5115D}" srcOrd="3" destOrd="0" parTransId="{439988A2-D89B-4F0C-9964-0FB7D02FB6B5}" sibTransId="{D738718A-457E-4517-8875-4434769418C9}"/>
    <dgm:cxn modelId="{036E199D-2DFE-4073-8FD1-905E1EE48535}" type="presOf" srcId="{D738718A-457E-4517-8875-4434769418C9}" destId="{DB1CE266-71E7-42C6-B049-F1C53B8F4DE0}" srcOrd="0" destOrd="0" presId="urn:microsoft.com/office/officeart/2005/8/layout/process1"/>
    <dgm:cxn modelId="{2B7C0223-DAC2-4A57-8E4A-44D27562CC27}" type="presOf" srcId="{E0473C4F-C44B-4337-B38E-D178D286312D}" destId="{81C70FC5-2615-4EA7-8326-08902D4E74EC}" srcOrd="0" destOrd="0" presId="urn:microsoft.com/office/officeart/2005/8/layout/process1"/>
    <dgm:cxn modelId="{D19B26ED-E79C-4E6C-ADC4-63FA31E308BE}" type="presOf" srcId="{FEF83622-10EB-4982-8B9D-1032DDD70F4C}" destId="{B2A63F7C-E051-4230-90CE-12FA83B6E829}" srcOrd="0" destOrd="0" presId="urn:microsoft.com/office/officeart/2005/8/layout/process1"/>
    <dgm:cxn modelId="{E72F76BC-F9BE-494B-87D0-A28985F56249}" type="presOf" srcId="{500DD5B9-7DC3-4EDD-9DBA-BF06C4A8F532}" destId="{B0EB6561-1EC9-4105-A3EF-EA70B4D14089}" srcOrd="0" destOrd="0" presId="urn:microsoft.com/office/officeart/2005/8/layout/process1"/>
    <dgm:cxn modelId="{13A8265A-15AD-4C0F-855B-1C853307A4D3}" type="presOf" srcId="{B66166FB-8A2B-416F-AE4F-D37BE63CAE39}" destId="{AD2330F5-7DDC-4764-AB26-A067F72B32CD}" srcOrd="0" destOrd="0" presId="urn:microsoft.com/office/officeart/2005/8/layout/process1"/>
    <dgm:cxn modelId="{33C46A9E-DE86-490A-9CFE-492BD20423A9}" type="presOf" srcId="{D738718A-457E-4517-8875-4434769418C9}" destId="{0EDAFC7D-3053-4CED-ADF2-9A996A691A86}" srcOrd="1" destOrd="0" presId="urn:microsoft.com/office/officeart/2005/8/layout/process1"/>
    <dgm:cxn modelId="{51ED2914-DE28-40B0-A618-B93ED4D34163}" type="presOf" srcId="{D63A3218-50E7-464F-B0AB-D274DF9A37FD}" destId="{79EF6575-FE5C-4B1B-80D5-579286721DC6}" srcOrd="0" destOrd="0" presId="urn:microsoft.com/office/officeart/2005/8/layout/process1"/>
    <dgm:cxn modelId="{72050A7A-9869-4B83-8FAE-401EE6779B5B}" type="presOf" srcId="{D63A3218-50E7-464F-B0AB-D274DF9A37FD}" destId="{6F0EBDF2-6EA1-4B66-B20E-B4A18F939732}" srcOrd="1" destOrd="0" presId="urn:microsoft.com/office/officeart/2005/8/layout/process1"/>
    <dgm:cxn modelId="{96F98294-0129-4632-83E2-BF37C80E35A1}" type="presOf" srcId="{32DDB047-E698-4780-96C8-5B1B46C85F88}" destId="{1A3710F3-DA2D-4572-85C5-BC4CCE39BE4A}" srcOrd="0" destOrd="0" presId="urn:microsoft.com/office/officeart/2005/8/layout/process1"/>
    <dgm:cxn modelId="{57AA5224-C995-4B33-899D-0DDD28C53305}" srcId="{B66166FB-8A2B-416F-AE4F-D37BE63CAE39}" destId="{900E085F-6006-4543-B736-0A9A472C9B9E}" srcOrd="5" destOrd="0" parTransId="{DEE496A9-ECF0-46A1-8F51-E3E0D4A8E85F}" sibTransId="{0ED65EB1-4368-48B9-8021-4AE4E1305E7E}"/>
    <dgm:cxn modelId="{51D04775-8702-4FBA-8BF7-D38D332A546C}" type="presOf" srcId="{8B20D856-5534-479B-8CD0-A08ED7D4AEE7}" destId="{03BA6996-2B66-4134-AC3D-3D9E5DA0CCAE}" srcOrd="1" destOrd="0" presId="urn:microsoft.com/office/officeart/2005/8/layout/process1"/>
    <dgm:cxn modelId="{64215431-3748-40D1-AEB6-24AC96359110}" type="presOf" srcId="{C348460E-51B2-46DF-A3BC-9AA96E3255B9}" destId="{D54AC80B-F298-4FCC-98D5-D6D494C428F5}" srcOrd="1" destOrd="0" presId="urn:microsoft.com/office/officeart/2005/8/layout/process1"/>
    <dgm:cxn modelId="{98D3721F-FBEA-41B9-9A88-74ECD661CA86}" type="presOf" srcId="{8B20D856-5534-479B-8CD0-A08ED7D4AEE7}" destId="{CEBDFBB6-3324-4C4D-87A8-05E5AEFC106A}" srcOrd="0" destOrd="0" presId="urn:microsoft.com/office/officeart/2005/8/layout/process1"/>
    <dgm:cxn modelId="{87149B0B-09CD-492E-9894-98B2913E2F35}" type="presOf" srcId="{9C2B6C4D-A29B-4AE4-BA85-045AC9BC54E9}" destId="{650674AF-804A-4720-A0DE-151E85E9AC16}" srcOrd="0" destOrd="0" presId="urn:microsoft.com/office/officeart/2005/8/layout/process1"/>
    <dgm:cxn modelId="{7FFEF182-EA22-42B2-BBF3-7FD83027CD42}" srcId="{B66166FB-8A2B-416F-AE4F-D37BE63CAE39}" destId="{32DDB047-E698-4780-96C8-5B1B46C85F88}" srcOrd="4" destOrd="0" parTransId="{A4C23823-E19D-48E7-96BD-73C5EDD4DF2D}" sibTransId="{D63A3218-50E7-464F-B0AB-D274DF9A37FD}"/>
    <dgm:cxn modelId="{761350CC-4C30-4107-8013-15DC0996960F}" type="presOf" srcId="{900E085F-6006-4543-B736-0A9A472C9B9E}" destId="{D5CA2F87-089B-4BA3-8755-AE3E5D859470}" srcOrd="0" destOrd="0" presId="urn:microsoft.com/office/officeart/2005/8/layout/process1"/>
    <dgm:cxn modelId="{BDD07530-6322-4536-8A73-F22A3DC09722}" srcId="{B66166FB-8A2B-416F-AE4F-D37BE63CAE39}" destId="{500DD5B9-7DC3-4EDD-9DBA-BF06C4A8F532}" srcOrd="1" destOrd="0" parTransId="{A416D7F0-0BFE-443E-B047-75BC1E68CFA9}" sibTransId="{C348460E-51B2-46DF-A3BC-9AA96E3255B9}"/>
    <dgm:cxn modelId="{8C7014EC-2E27-4B3D-BC16-D31C7E213FAF}" srcId="{B66166FB-8A2B-416F-AE4F-D37BE63CAE39}" destId="{E0473C4F-C44B-4337-B38E-D178D286312D}" srcOrd="2" destOrd="0" parTransId="{3726B0DE-1155-4C1B-B380-320785984E60}" sibTransId="{9C2B6C4D-A29B-4AE4-BA85-045AC9BC54E9}"/>
    <dgm:cxn modelId="{57A69012-0DFD-43E4-A80F-0FC2B993CC91}" srcId="{B66166FB-8A2B-416F-AE4F-D37BE63CAE39}" destId="{FEF83622-10EB-4982-8B9D-1032DDD70F4C}" srcOrd="0" destOrd="0" parTransId="{EB5A5663-8B6F-475D-A1C3-C4AFF5FD002B}" sibTransId="{8B20D856-5534-479B-8CD0-A08ED7D4AEE7}"/>
    <dgm:cxn modelId="{7DF79C88-9945-4B42-A078-61E9CDF32E39}" type="presParOf" srcId="{AD2330F5-7DDC-4764-AB26-A067F72B32CD}" destId="{B2A63F7C-E051-4230-90CE-12FA83B6E829}" srcOrd="0" destOrd="0" presId="urn:microsoft.com/office/officeart/2005/8/layout/process1"/>
    <dgm:cxn modelId="{B74D737C-C8FF-4F3B-8BA5-E9C794693E39}" type="presParOf" srcId="{AD2330F5-7DDC-4764-AB26-A067F72B32CD}" destId="{CEBDFBB6-3324-4C4D-87A8-05E5AEFC106A}" srcOrd="1" destOrd="0" presId="urn:microsoft.com/office/officeart/2005/8/layout/process1"/>
    <dgm:cxn modelId="{5B102252-A09D-460C-A31F-736091C9F481}" type="presParOf" srcId="{CEBDFBB6-3324-4C4D-87A8-05E5AEFC106A}" destId="{03BA6996-2B66-4134-AC3D-3D9E5DA0CCAE}" srcOrd="0" destOrd="0" presId="urn:microsoft.com/office/officeart/2005/8/layout/process1"/>
    <dgm:cxn modelId="{7F6CDBA5-A10E-4ED8-BC2E-73F0976BFD1B}" type="presParOf" srcId="{AD2330F5-7DDC-4764-AB26-A067F72B32CD}" destId="{B0EB6561-1EC9-4105-A3EF-EA70B4D14089}" srcOrd="2" destOrd="0" presId="urn:microsoft.com/office/officeart/2005/8/layout/process1"/>
    <dgm:cxn modelId="{21D996CE-91E9-4AB0-B546-E0A3709DBEE3}" type="presParOf" srcId="{AD2330F5-7DDC-4764-AB26-A067F72B32CD}" destId="{D620B5C7-C45E-4F2E-ABDE-A5F0095DD5B4}" srcOrd="3" destOrd="0" presId="urn:microsoft.com/office/officeart/2005/8/layout/process1"/>
    <dgm:cxn modelId="{E41CEEC1-4505-4FF9-8561-82B813B1F87F}" type="presParOf" srcId="{D620B5C7-C45E-4F2E-ABDE-A5F0095DD5B4}" destId="{D54AC80B-F298-4FCC-98D5-D6D494C428F5}" srcOrd="0" destOrd="0" presId="urn:microsoft.com/office/officeart/2005/8/layout/process1"/>
    <dgm:cxn modelId="{1734E17C-E684-4633-84C2-E2150C577E21}" type="presParOf" srcId="{AD2330F5-7DDC-4764-AB26-A067F72B32CD}" destId="{81C70FC5-2615-4EA7-8326-08902D4E74EC}" srcOrd="4" destOrd="0" presId="urn:microsoft.com/office/officeart/2005/8/layout/process1"/>
    <dgm:cxn modelId="{E22DB41B-E383-4BE3-8B55-C298B01998B1}" type="presParOf" srcId="{AD2330F5-7DDC-4764-AB26-A067F72B32CD}" destId="{650674AF-804A-4720-A0DE-151E85E9AC16}" srcOrd="5" destOrd="0" presId="urn:microsoft.com/office/officeart/2005/8/layout/process1"/>
    <dgm:cxn modelId="{3EBB9398-171B-44B2-A085-52962040C6C0}" type="presParOf" srcId="{650674AF-804A-4720-A0DE-151E85E9AC16}" destId="{AA279E3B-141F-417E-817F-6E73D8AC4B5D}" srcOrd="0" destOrd="0" presId="urn:microsoft.com/office/officeart/2005/8/layout/process1"/>
    <dgm:cxn modelId="{BFE7A10E-1DEC-4123-B667-0DC010FCEC2F}" type="presParOf" srcId="{AD2330F5-7DDC-4764-AB26-A067F72B32CD}" destId="{4DD9D3AC-91E6-4B08-A84E-152AB991FD45}" srcOrd="6" destOrd="0" presId="urn:microsoft.com/office/officeart/2005/8/layout/process1"/>
    <dgm:cxn modelId="{E56FDAD4-CE29-4F21-B4C1-5F775D5D3763}" type="presParOf" srcId="{AD2330F5-7DDC-4764-AB26-A067F72B32CD}" destId="{DB1CE266-71E7-42C6-B049-F1C53B8F4DE0}" srcOrd="7" destOrd="0" presId="urn:microsoft.com/office/officeart/2005/8/layout/process1"/>
    <dgm:cxn modelId="{915C32CE-E1BE-4808-89D7-988CDD26D8D3}" type="presParOf" srcId="{DB1CE266-71E7-42C6-B049-F1C53B8F4DE0}" destId="{0EDAFC7D-3053-4CED-ADF2-9A996A691A86}" srcOrd="0" destOrd="0" presId="urn:microsoft.com/office/officeart/2005/8/layout/process1"/>
    <dgm:cxn modelId="{1B0D84C7-67B1-4FBB-8891-9AB4E134785B}" type="presParOf" srcId="{AD2330F5-7DDC-4764-AB26-A067F72B32CD}" destId="{1A3710F3-DA2D-4572-85C5-BC4CCE39BE4A}" srcOrd="8" destOrd="0" presId="urn:microsoft.com/office/officeart/2005/8/layout/process1"/>
    <dgm:cxn modelId="{26E44FA6-BF21-4FA5-B4D8-264ED3694755}" type="presParOf" srcId="{AD2330F5-7DDC-4764-AB26-A067F72B32CD}" destId="{79EF6575-FE5C-4B1B-80D5-579286721DC6}" srcOrd="9" destOrd="0" presId="urn:microsoft.com/office/officeart/2005/8/layout/process1"/>
    <dgm:cxn modelId="{8E69A4AB-B6CA-4FA5-8067-F92B55B51490}" type="presParOf" srcId="{79EF6575-FE5C-4B1B-80D5-579286721DC6}" destId="{6F0EBDF2-6EA1-4B66-B20E-B4A18F939732}" srcOrd="0" destOrd="0" presId="urn:microsoft.com/office/officeart/2005/8/layout/process1"/>
    <dgm:cxn modelId="{7527715F-E04C-4BD9-A4F1-BC7DA72E5D8D}" type="presParOf" srcId="{AD2330F5-7DDC-4764-AB26-A067F72B32CD}" destId="{D5CA2F87-089B-4BA3-8755-AE3E5D859470}" srcOrd="10"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6097E3-D7B2-4ABC-B2D7-372F881C6D3C}" type="doc">
      <dgm:prSet loTypeId="urn:microsoft.com/office/officeart/2005/8/layout/process1" loCatId="process" qsTypeId="urn:microsoft.com/office/officeart/2005/8/quickstyle/simple1#4" qsCatId="simple" csTypeId="urn:microsoft.com/office/officeart/2005/8/colors/accent1_2#4" csCatId="accent1" phldr="1"/>
      <dgm:spPr/>
    </dgm:pt>
    <dgm:pt modelId="{368FF8E9-AAF7-4F50-9321-F8343A83C42C}">
      <dgm:prSet phldrT="[文本]"/>
      <dgm:spPr>
        <a:noFill/>
        <a:ln>
          <a:solidFill>
            <a:sysClr val="windowText" lastClr="000000"/>
          </a:solidFill>
        </a:ln>
      </dgm:spPr>
      <dgm:t>
        <a:bodyPr/>
        <a:lstStyle/>
        <a:p>
          <a:r>
            <a:rPr lang="zh-CN" altLang="en-US" baseline="0">
              <a:solidFill>
                <a:sysClr val="windowText" lastClr="000000"/>
              </a:solidFill>
            </a:rPr>
            <a:t>企业注册申请</a:t>
          </a:r>
        </a:p>
      </dgm:t>
    </dgm:pt>
    <dgm:pt modelId="{BCFC1A54-6ED3-486A-999D-20199F6FEA3A}" type="parTrans" cxnId="{ED6E0554-A04C-46F2-B675-97916F0D541E}">
      <dgm:prSet/>
      <dgm:spPr/>
      <dgm:t>
        <a:bodyPr/>
        <a:lstStyle/>
        <a:p>
          <a:endParaRPr lang="zh-CN" altLang="en-US"/>
        </a:p>
      </dgm:t>
    </dgm:pt>
    <dgm:pt modelId="{150F0268-6DFD-4326-BDCC-61FA8021F2A0}" type="sibTrans" cxnId="{ED6E0554-A04C-46F2-B675-97916F0D541E}">
      <dgm:prSet/>
      <dgm:spPr>
        <a:noFill/>
        <a:ln>
          <a:solidFill>
            <a:sysClr val="windowText" lastClr="000000"/>
          </a:solidFill>
        </a:ln>
      </dgm:spPr>
      <dgm:t>
        <a:bodyPr/>
        <a:lstStyle/>
        <a:p>
          <a:endParaRPr lang="zh-CN" altLang="en-US"/>
        </a:p>
      </dgm:t>
    </dgm:pt>
    <dgm:pt modelId="{D0ADDAE3-F46E-4762-95E4-19A0C48D5B56}">
      <dgm:prSet phldrT="[文本]"/>
      <dgm:spPr>
        <a:noFill/>
        <a:ln>
          <a:solidFill>
            <a:sysClr val="windowText" lastClr="000000"/>
          </a:solidFill>
        </a:ln>
      </dgm:spPr>
      <dgm:t>
        <a:bodyPr/>
        <a:lstStyle/>
        <a:p>
          <a:r>
            <a:rPr lang="zh-CN" altLang="en-US" baseline="0">
              <a:solidFill>
                <a:sysClr val="windowText" lastClr="000000"/>
              </a:solidFill>
            </a:rPr>
            <a:t>系统自动审核信息</a:t>
          </a:r>
        </a:p>
      </dgm:t>
    </dgm:pt>
    <dgm:pt modelId="{6B5D0EF0-54DA-498D-A560-C04143FC0FF1}" type="parTrans" cxnId="{E468124A-E703-4649-8A14-94FED6866FD4}">
      <dgm:prSet/>
      <dgm:spPr/>
      <dgm:t>
        <a:bodyPr/>
        <a:lstStyle/>
        <a:p>
          <a:endParaRPr lang="zh-CN" altLang="en-US"/>
        </a:p>
      </dgm:t>
    </dgm:pt>
    <dgm:pt modelId="{8AC2E1DC-994B-4A58-9807-6AFAB47C9792}" type="sibTrans" cxnId="{E468124A-E703-4649-8A14-94FED6866FD4}">
      <dgm:prSet/>
      <dgm:spPr>
        <a:noFill/>
        <a:ln>
          <a:solidFill>
            <a:sysClr val="windowText" lastClr="000000"/>
          </a:solidFill>
        </a:ln>
      </dgm:spPr>
      <dgm:t>
        <a:bodyPr/>
        <a:lstStyle/>
        <a:p>
          <a:endParaRPr lang="zh-CN" altLang="en-US"/>
        </a:p>
      </dgm:t>
    </dgm:pt>
    <dgm:pt modelId="{DBF5B8EA-6012-48A1-AD4A-0F73A5EC6A62}">
      <dgm:prSet phldrT="[文本]"/>
      <dgm:spPr>
        <a:noFill/>
        <a:ln>
          <a:solidFill>
            <a:sysClr val="windowText" lastClr="000000"/>
          </a:solidFill>
        </a:ln>
      </dgm:spPr>
      <dgm:t>
        <a:bodyPr/>
        <a:lstStyle/>
        <a:p>
          <a:r>
            <a:rPr lang="zh-CN" altLang="en-US" baseline="0">
              <a:solidFill>
                <a:sysClr val="windowText" lastClr="000000"/>
              </a:solidFill>
            </a:rPr>
            <a:t>发布</a:t>
          </a:r>
          <a:r>
            <a:rPr lang="zh-CN" altLang="en-US">
              <a:solidFill>
                <a:sysClr val="windowText" lastClr="000000"/>
              </a:solidFill>
            </a:rPr>
            <a:t>信息</a:t>
          </a:r>
        </a:p>
      </dgm:t>
    </dgm:pt>
    <dgm:pt modelId="{AC634411-E86F-4B71-A894-01293E91DBD3}" type="parTrans" cxnId="{2006AD12-859E-4EDD-9044-0F58679093C1}">
      <dgm:prSet/>
      <dgm:spPr/>
      <dgm:t>
        <a:bodyPr/>
        <a:lstStyle/>
        <a:p>
          <a:endParaRPr lang="zh-CN" altLang="en-US"/>
        </a:p>
      </dgm:t>
    </dgm:pt>
    <dgm:pt modelId="{98B1662C-8224-4215-B243-519DE0016D2E}" type="sibTrans" cxnId="{2006AD12-859E-4EDD-9044-0F58679093C1}">
      <dgm:prSet/>
      <dgm:spPr/>
      <dgm:t>
        <a:bodyPr/>
        <a:lstStyle/>
        <a:p>
          <a:endParaRPr lang="zh-CN" altLang="en-US"/>
        </a:p>
      </dgm:t>
    </dgm:pt>
    <dgm:pt modelId="{E56006D9-1035-4A3C-AED2-CB313B594D23}">
      <dgm:prSet phldrT="[文本]"/>
      <dgm:spPr>
        <a:noFill/>
        <a:ln>
          <a:solidFill>
            <a:sysClr val="windowText" lastClr="000000"/>
          </a:solidFill>
        </a:ln>
      </dgm:spPr>
      <dgm:t>
        <a:bodyPr/>
        <a:lstStyle/>
        <a:p>
          <a:r>
            <a:rPr lang="zh-CN" altLang="en-US" baseline="0">
              <a:solidFill>
                <a:sysClr val="windowText" lastClr="000000"/>
              </a:solidFill>
            </a:rPr>
            <a:t>审核</a:t>
          </a:r>
        </a:p>
      </dgm:t>
    </dgm:pt>
    <dgm:pt modelId="{D3761E83-C058-478D-9972-E76B5E8A02B3}" type="parTrans" cxnId="{2F77E2B3-E214-4BCF-865B-00821E198466}">
      <dgm:prSet/>
      <dgm:spPr/>
      <dgm:t>
        <a:bodyPr/>
        <a:lstStyle/>
        <a:p>
          <a:endParaRPr lang="zh-CN" altLang="en-US"/>
        </a:p>
      </dgm:t>
    </dgm:pt>
    <dgm:pt modelId="{B104346E-3E7F-42AF-8E63-B12C6EA1B424}" type="sibTrans" cxnId="{2F77E2B3-E214-4BCF-865B-00821E198466}">
      <dgm:prSet/>
      <dgm:spPr>
        <a:noFill/>
        <a:ln>
          <a:solidFill>
            <a:sysClr val="windowText" lastClr="000000"/>
          </a:solidFill>
        </a:ln>
      </dgm:spPr>
      <dgm:t>
        <a:bodyPr/>
        <a:lstStyle/>
        <a:p>
          <a:endParaRPr lang="zh-CN" altLang="en-US"/>
        </a:p>
      </dgm:t>
    </dgm:pt>
    <dgm:pt modelId="{AFD65222-6064-4202-88C4-FE5AD79EE128}">
      <dgm:prSet phldrT="[文本]"/>
      <dgm:spPr>
        <a:noFill/>
        <a:ln>
          <a:solidFill>
            <a:sysClr val="windowText" lastClr="000000"/>
          </a:solidFill>
        </a:ln>
      </dgm:spPr>
      <dgm:t>
        <a:bodyPr/>
        <a:lstStyle/>
        <a:p>
          <a:r>
            <a:rPr lang="zh-CN" altLang="en-US" baseline="0">
              <a:solidFill>
                <a:sysClr val="windowText" lastClr="000000"/>
              </a:solidFill>
            </a:rPr>
            <a:t>企业完成注册</a:t>
          </a:r>
        </a:p>
      </dgm:t>
    </dgm:pt>
    <dgm:pt modelId="{09434C88-4C1D-4B27-AEC5-5F4F8F285D90}" type="parTrans" cxnId="{AF47660E-B970-4E7B-A097-491AFD5D4DA8}">
      <dgm:prSet/>
      <dgm:spPr/>
      <dgm:t>
        <a:bodyPr/>
        <a:lstStyle/>
        <a:p>
          <a:endParaRPr lang="zh-CN" altLang="en-US"/>
        </a:p>
      </dgm:t>
    </dgm:pt>
    <dgm:pt modelId="{1817956C-A1DD-4039-93B9-CD3DE3CC1197}" type="sibTrans" cxnId="{AF47660E-B970-4E7B-A097-491AFD5D4DA8}">
      <dgm:prSet/>
      <dgm:spPr>
        <a:noFill/>
        <a:ln>
          <a:solidFill>
            <a:sysClr val="windowText" lastClr="000000"/>
          </a:solidFill>
        </a:ln>
      </dgm:spPr>
      <dgm:t>
        <a:bodyPr/>
        <a:lstStyle/>
        <a:p>
          <a:endParaRPr lang="zh-CN" altLang="en-US"/>
        </a:p>
      </dgm:t>
    </dgm:pt>
    <dgm:pt modelId="{8BABBFE4-AECD-464B-AEBF-667920C7424E}">
      <dgm:prSet phldrT="[文本]"/>
      <dgm:spPr>
        <a:noFill/>
        <a:ln>
          <a:solidFill>
            <a:sysClr val="windowText" lastClr="000000"/>
          </a:solidFill>
        </a:ln>
      </dgm:spPr>
      <dgm:t>
        <a:bodyPr/>
        <a:lstStyle/>
        <a:p>
          <a:r>
            <a:rPr lang="zh-CN" altLang="en-US" baseline="0">
              <a:solidFill>
                <a:sysClr val="windowText" lastClr="000000"/>
              </a:solidFill>
            </a:rPr>
            <a:t>企业提交岗位需求信息</a:t>
          </a:r>
        </a:p>
      </dgm:t>
    </dgm:pt>
    <dgm:pt modelId="{7A72FEAF-DC92-4E79-A20C-009EB6A9979F}" type="parTrans" cxnId="{EAC03F7F-D769-44A6-98DD-A4A1F92118EC}">
      <dgm:prSet/>
      <dgm:spPr/>
      <dgm:t>
        <a:bodyPr/>
        <a:lstStyle/>
        <a:p>
          <a:endParaRPr lang="zh-CN" altLang="en-US"/>
        </a:p>
      </dgm:t>
    </dgm:pt>
    <dgm:pt modelId="{0F7B3C88-1922-4F68-8798-85FA11BD6F07}" type="sibTrans" cxnId="{EAC03F7F-D769-44A6-98DD-A4A1F92118EC}">
      <dgm:prSet/>
      <dgm:spPr>
        <a:noFill/>
        <a:ln>
          <a:solidFill>
            <a:sysClr val="windowText" lastClr="000000"/>
          </a:solidFill>
        </a:ln>
      </dgm:spPr>
      <dgm:t>
        <a:bodyPr/>
        <a:lstStyle/>
        <a:p>
          <a:endParaRPr lang="zh-CN" altLang="en-US"/>
        </a:p>
      </dgm:t>
    </dgm:pt>
    <dgm:pt modelId="{A47CDFCA-924F-4B85-B0EB-890C9BF5D6A2}" type="pres">
      <dgm:prSet presAssocID="{EF6097E3-D7B2-4ABC-B2D7-372F881C6D3C}" presName="Name0" presStyleCnt="0">
        <dgm:presLayoutVars>
          <dgm:dir/>
          <dgm:resizeHandles val="exact"/>
        </dgm:presLayoutVars>
      </dgm:prSet>
      <dgm:spPr/>
    </dgm:pt>
    <dgm:pt modelId="{CF584F2F-BA94-4F9E-91DE-A01FF24ED39E}" type="pres">
      <dgm:prSet presAssocID="{368FF8E9-AAF7-4F50-9321-F8343A83C42C}" presName="node" presStyleLbl="node1" presStyleIdx="0" presStyleCnt="6" custScaleX="53735" custScaleY="79208">
        <dgm:presLayoutVars>
          <dgm:bulletEnabled val="1"/>
        </dgm:presLayoutVars>
      </dgm:prSet>
      <dgm:spPr/>
      <dgm:t>
        <a:bodyPr/>
        <a:lstStyle/>
        <a:p>
          <a:endParaRPr lang="zh-CN" altLang="en-US"/>
        </a:p>
      </dgm:t>
    </dgm:pt>
    <dgm:pt modelId="{42EC2C2B-D0D6-4C37-BE0E-58BACA03C457}" type="pres">
      <dgm:prSet presAssocID="{150F0268-6DFD-4326-BDCC-61FA8021F2A0}" presName="sibTrans" presStyleLbl="sibTrans2D1" presStyleIdx="0" presStyleCnt="5"/>
      <dgm:spPr/>
      <dgm:t>
        <a:bodyPr/>
        <a:lstStyle/>
        <a:p>
          <a:endParaRPr lang="zh-CN" altLang="en-US"/>
        </a:p>
      </dgm:t>
    </dgm:pt>
    <dgm:pt modelId="{772748DC-A94E-41F0-AB30-A6FBE237784B}" type="pres">
      <dgm:prSet presAssocID="{150F0268-6DFD-4326-BDCC-61FA8021F2A0}" presName="connectorText" presStyleLbl="sibTrans2D1" presStyleIdx="0" presStyleCnt="5"/>
      <dgm:spPr/>
      <dgm:t>
        <a:bodyPr/>
        <a:lstStyle/>
        <a:p>
          <a:endParaRPr lang="zh-CN" altLang="en-US"/>
        </a:p>
      </dgm:t>
    </dgm:pt>
    <dgm:pt modelId="{84436B88-06EF-4D92-8849-2EFBD0475BE1}" type="pres">
      <dgm:prSet presAssocID="{E56006D9-1035-4A3C-AED2-CB313B594D23}" presName="node" presStyleLbl="node1" presStyleIdx="1" presStyleCnt="6" custScaleX="43539" custScaleY="73135">
        <dgm:presLayoutVars>
          <dgm:bulletEnabled val="1"/>
        </dgm:presLayoutVars>
      </dgm:prSet>
      <dgm:spPr/>
      <dgm:t>
        <a:bodyPr/>
        <a:lstStyle/>
        <a:p>
          <a:endParaRPr lang="zh-CN" altLang="en-US"/>
        </a:p>
      </dgm:t>
    </dgm:pt>
    <dgm:pt modelId="{6963A7F4-4876-49D2-A19F-BE894A241C6C}" type="pres">
      <dgm:prSet presAssocID="{B104346E-3E7F-42AF-8E63-B12C6EA1B424}" presName="sibTrans" presStyleLbl="sibTrans2D1" presStyleIdx="1" presStyleCnt="5"/>
      <dgm:spPr/>
      <dgm:t>
        <a:bodyPr/>
        <a:lstStyle/>
        <a:p>
          <a:endParaRPr lang="zh-CN" altLang="en-US"/>
        </a:p>
      </dgm:t>
    </dgm:pt>
    <dgm:pt modelId="{632B1FB9-B399-4651-A84A-477511F4E269}" type="pres">
      <dgm:prSet presAssocID="{B104346E-3E7F-42AF-8E63-B12C6EA1B424}" presName="connectorText" presStyleLbl="sibTrans2D1" presStyleIdx="1" presStyleCnt="5"/>
      <dgm:spPr/>
      <dgm:t>
        <a:bodyPr/>
        <a:lstStyle/>
        <a:p>
          <a:endParaRPr lang="zh-CN" altLang="en-US"/>
        </a:p>
      </dgm:t>
    </dgm:pt>
    <dgm:pt modelId="{79C6C850-15F8-401D-9905-3AFD68F13751}" type="pres">
      <dgm:prSet presAssocID="{AFD65222-6064-4202-88C4-FE5AD79EE128}" presName="node" presStyleLbl="node1" presStyleIdx="2" presStyleCnt="6" custScaleX="49286" custScaleY="78557">
        <dgm:presLayoutVars>
          <dgm:bulletEnabled val="1"/>
        </dgm:presLayoutVars>
      </dgm:prSet>
      <dgm:spPr/>
      <dgm:t>
        <a:bodyPr/>
        <a:lstStyle/>
        <a:p>
          <a:endParaRPr lang="zh-CN" altLang="en-US"/>
        </a:p>
      </dgm:t>
    </dgm:pt>
    <dgm:pt modelId="{B86D5456-5EB9-43EA-BF8C-8DAF068986A3}" type="pres">
      <dgm:prSet presAssocID="{1817956C-A1DD-4039-93B9-CD3DE3CC1197}" presName="sibTrans" presStyleLbl="sibTrans2D1" presStyleIdx="2" presStyleCnt="5"/>
      <dgm:spPr/>
      <dgm:t>
        <a:bodyPr/>
        <a:lstStyle/>
        <a:p>
          <a:endParaRPr lang="zh-CN" altLang="en-US"/>
        </a:p>
      </dgm:t>
    </dgm:pt>
    <dgm:pt modelId="{8B4D04F3-926A-4F5B-B9D6-A7191717C34D}" type="pres">
      <dgm:prSet presAssocID="{1817956C-A1DD-4039-93B9-CD3DE3CC1197}" presName="connectorText" presStyleLbl="sibTrans2D1" presStyleIdx="2" presStyleCnt="5"/>
      <dgm:spPr/>
      <dgm:t>
        <a:bodyPr/>
        <a:lstStyle/>
        <a:p>
          <a:endParaRPr lang="zh-CN" altLang="en-US"/>
        </a:p>
      </dgm:t>
    </dgm:pt>
    <dgm:pt modelId="{87E6F086-896B-4877-B2C1-63E25421FCE4}" type="pres">
      <dgm:prSet presAssocID="{8BABBFE4-AECD-464B-AEBF-667920C7424E}" presName="node" presStyleLbl="node1" presStyleIdx="3" presStyleCnt="6" custScaleX="69983" custScaleY="80476">
        <dgm:presLayoutVars>
          <dgm:bulletEnabled val="1"/>
        </dgm:presLayoutVars>
      </dgm:prSet>
      <dgm:spPr/>
      <dgm:t>
        <a:bodyPr/>
        <a:lstStyle/>
        <a:p>
          <a:endParaRPr lang="zh-CN" altLang="en-US"/>
        </a:p>
      </dgm:t>
    </dgm:pt>
    <dgm:pt modelId="{44E426B8-FE54-4ECE-8FE4-82304FC135CC}" type="pres">
      <dgm:prSet presAssocID="{0F7B3C88-1922-4F68-8798-85FA11BD6F07}" presName="sibTrans" presStyleLbl="sibTrans2D1" presStyleIdx="3" presStyleCnt="5"/>
      <dgm:spPr/>
      <dgm:t>
        <a:bodyPr/>
        <a:lstStyle/>
        <a:p>
          <a:endParaRPr lang="zh-CN" altLang="en-US"/>
        </a:p>
      </dgm:t>
    </dgm:pt>
    <dgm:pt modelId="{1F2FA38F-B4E1-46B3-A086-4624A8567A09}" type="pres">
      <dgm:prSet presAssocID="{0F7B3C88-1922-4F68-8798-85FA11BD6F07}" presName="connectorText" presStyleLbl="sibTrans2D1" presStyleIdx="3" presStyleCnt="5"/>
      <dgm:spPr/>
      <dgm:t>
        <a:bodyPr/>
        <a:lstStyle/>
        <a:p>
          <a:endParaRPr lang="zh-CN" altLang="en-US"/>
        </a:p>
      </dgm:t>
    </dgm:pt>
    <dgm:pt modelId="{02544429-C5CE-4EE2-BF0D-31B2B27C1B8D}" type="pres">
      <dgm:prSet presAssocID="{D0ADDAE3-F46E-4762-95E4-19A0C48D5B56}" presName="node" presStyleLbl="node1" presStyleIdx="4" presStyleCnt="6" custScaleX="65423" custScaleY="81726">
        <dgm:presLayoutVars>
          <dgm:bulletEnabled val="1"/>
        </dgm:presLayoutVars>
      </dgm:prSet>
      <dgm:spPr/>
      <dgm:t>
        <a:bodyPr/>
        <a:lstStyle/>
        <a:p>
          <a:endParaRPr lang="zh-CN" altLang="en-US"/>
        </a:p>
      </dgm:t>
    </dgm:pt>
    <dgm:pt modelId="{FE90F351-F02E-44DE-934C-DC40650A306A}" type="pres">
      <dgm:prSet presAssocID="{8AC2E1DC-994B-4A58-9807-6AFAB47C9792}" presName="sibTrans" presStyleLbl="sibTrans2D1" presStyleIdx="4" presStyleCnt="5"/>
      <dgm:spPr/>
      <dgm:t>
        <a:bodyPr/>
        <a:lstStyle/>
        <a:p>
          <a:endParaRPr lang="zh-CN" altLang="en-US"/>
        </a:p>
      </dgm:t>
    </dgm:pt>
    <dgm:pt modelId="{D8EAAA00-EC31-4116-AE8E-B63BF106B63E}" type="pres">
      <dgm:prSet presAssocID="{8AC2E1DC-994B-4A58-9807-6AFAB47C9792}" presName="connectorText" presStyleLbl="sibTrans2D1" presStyleIdx="4" presStyleCnt="5"/>
      <dgm:spPr/>
      <dgm:t>
        <a:bodyPr/>
        <a:lstStyle/>
        <a:p>
          <a:endParaRPr lang="zh-CN" altLang="en-US"/>
        </a:p>
      </dgm:t>
    </dgm:pt>
    <dgm:pt modelId="{9325C5DA-929E-4125-81ED-7D6EFFD0460F}" type="pres">
      <dgm:prSet presAssocID="{DBF5B8EA-6012-48A1-AD4A-0F73A5EC6A62}" presName="node" presStyleLbl="node1" presStyleIdx="5" presStyleCnt="6" custScaleX="65227" custScaleY="79898">
        <dgm:presLayoutVars>
          <dgm:bulletEnabled val="1"/>
        </dgm:presLayoutVars>
      </dgm:prSet>
      <dgm:spPr/>
      <dgm:t>
        <a:bodyPr/>
        <a:lstStyle/>
        <a:p>
          <a:endParaRPr lang="zh-CN" altLang="en-US"/>
        </a:p>
      </dgm:t>
    </dgm:pt>
  </dgm:ptLst>
  <dgm:cxnLst>
    <dgm:cxn modelId="{AF96AE18-0F62-4B5E-893A-2AAA67516185}" type="presOf" srcId="{DBF5B8EA-6012-48A1-AD4A-0F73A5EC6A62}" destId="{9325C5DA-929E-4125-81ED-7D6EFFD0460F}" srcOrd="0" destOrd="0" presId="urn:microsoft.com/office/officeart/2005/8/layout/process1"/>
    <dgm:cxn modelId="{DBA84984-C57E-4B9F-A619-4D257B0C1E1B}" type="presOf" srcId="{E56006D9-1035-4A3C-AED2-CB313B594D23}" destId="{84436B88-06EF-4D92-8849-2EFBD0475BE1}" srcOrd="0" destOrd="0" presId="urn:microsoft.com/office/officeart/2005/8/layout/process1"/>
    <dgm:cxn modelId="{6EB18201-07E7-4D28-A7CD-33FE00B05BCD}" type="presOf" srcId="{0F7B3C88-1922-4F68-8798-85FA11BD6F07}" destId="{1F2FA38F-B4E1-46B3-A086-4624A8567A09}" srcOrd="1" destOrd="0" presId="urn:microsoft.com/office/officeart/2005/8/layout/process1"/>
    <dgm:cxn modelId="{8CA3C52A-FCA8-4F88-93D0-BB158BB40B62}" type="presOf" srcId="{D0ADDAE3-F46E-4762-95E4-19A0C48D5B56}" destId="{02544429-C5CE-4EE2-BF0D-31B2B27C1B8D}" srcOrd="0" destOrd="0" presId="urn:microsoft.com/office/officeart/2005/8/layout/process1"/>
    <dgm:cxn modelId="{A6CA64B1-B834-471B-96CD-1FEA6A143B9D}" type="presOf" srcId="{AFD65222-6064-4202-88C4-FE5AD79EE128}" destId="{79C6C850-15F8-401D-9905-3AFD68F13751}" srcOrd="0" destOrd="0" presId="urn:microsoft.com/office/officeart/2005/8/layout/process1"/>
    <dgm:cxn modelId="{54235C1C-C7A2-478A-9C82-230290616D4C}" type="presOf" srcId="{368FF8E9-AAF7-4F50-9321-F8343A83C42C}" destId="{CF584F2F-BA94-4F9E-91DE-A01FF24ED39E}" srcOrd="0" destOrd="0" presId="urn:microsoft.com/office/officeart/2005/8/layout/process1"/>
    <dgm:cxn modelId="{EAC03F7F-D769-44A6-98DD-A4A1F92118EC}" srcId="{EF6097E3-D7B2-4ABC-B2D7-372F881C6D3C}" destId="{8BABBFE4-AECD-464B-AEBF-667920C7424E}" srcOrd="3" destOrd="0" parTransId="{7A72FEAF-DC92-4E79-A20C-009EB6A9979F}" sibTransId="{0F7B3C88-1922-4F68-8798-85FA11BD6F07}"/>
    <dgm:cxn modelId="{9D8CDF46-DD3F-4308-98CC-FF0D006854E4}" type="presOf" srcId="{B104346E-3E7F-42AF-8E63-B12C6EA1B424}" destId="{632B1FB9-B399-4651-A84A-477511F4E269}" srcOrd="1" destOrd="0" presId="urn:microsoft.com/office/officeart/2005/8/layout/process1"/>
    <dgm:cxn modelId="{D042F31C-FAB5-4CBD-8CA6-35874B53C3C5}" type="presOf" srcId="{EF6097E3-D7B2-4ABC-B2D7-372F881C6D3C}" destId="{A47CDFCA-924F-4B85-B0EB-890C9BF5D6A2}" srcOrd="0" destOrd="0" presId="urn:microsoft.com/office/officeart/2005/8/layout/process1"/>
    <dgm:cxn modelId="{03C31EB0-793E-4570-9EEB-E34E741C2709}" type="presOf" srcId="{8AC2E1DC-994B-4A58-9807-6AFAB47C9792}" destId="{FE90F351-F02E-44DE-934C-DC40650A306A}" srcOrd="0" destOrd="0" presId="urn:microsoft.com/office/officeart/2005/8/layout/process1"/>
    <dgm:cxn modelId="{2006AD12-859E-4EDD-9044-0F58679093C1}" srcId="{EF6097E3-D7B2-4ABC-B2D7-372F881C6D3C}" destId="{DBF5B8EA-6012-48A1-AD4A-0F73A5EC6A62}" srcOrd="5" destOrd="0" parTransId="{AC634411-E86F-4B71-A894-01293E91DBD3}" sibTransId="{98B1662C-8224-4215-B243-519DE0016D2E}"/>
    <dgm:cxn modelId="{A6DBDCED-6474-4B06-A9D4-9EC79C7B8EF4}" type="presOf" srcId="{B104346E-3E7F-42AF-8E63-B12C6EA1B424}" destId="{6963A7F4-4876-49D2-A19F-BE894A241C6C}" srcOrd="0" destOrd="0" presId="urn:microsoft.com/office/officeart/2005/8/layout/process1"/>
    <dgm:cxn modelId="{ED6E0554-A04C-46F2-B675-97916F0D541E}" srcId="{EF6097E3-D7B2-4ABC-B2D7-372F881C6D3C}" destId="{368FF8E9-AAF7-4F50-9321-F8343A83C42C}" srcOrd="0" destOrd="0" parTransId="{BCFC1A54-6ED3-486A-999D-20199F6FEA3A}" sibTransId="{150F0268-6DFD-4326-BDCC-61FA8021F2A0}"/>
    <dgm:cxn modelId="{A02829EA-3203-47AC-8027-BC48DB4B0411}" type="presOf" srcId="{150F0268-6DFD-4326-BDCC-61FA8021F2A0}" destId="{772748DC-A94E-41F0-AB30-A6FBE237784B}" srcOrd="1" destOrd="0" presId="urn:microsoft.com/office/officeart/2005/8/layout/process1"/>
    <dgm:cxn modelId="{E468124A-E703-4649-8A14-94FED6866FD4}" srcId="{EF6097E3-D7B2-4ABC-B2D7-372F881C6D3C}" destId="{D0ADDAE3-F46E-4762-95E4-19A0C48D5B56}" srcOrd="4" destOrd="0" parTransId="{6B5D0EF0-54DA-498D-A560-C04143FC0FF1}" sibTransId="{8AC2E1DC-994B-4A58-9807-6AFAB47C9792}"/>
    <dgm:cxn modelId="{20FDE740-09E5-4B11-BB4F-3701D2315CFD}" type="presOf" srcId="{0F7B3C88-1922-4F68-8798-85FA11BD6F07}" destId="{44E426B8-FE54-4ECE-8FE4-82304FC135CC}" srcOrd="0" destOrd="0" presId="urn:microsoft.com/office/officeart/2005/8/layout/process1"/>
    <dgm:cxn modelId="{1BE3D7C7-CC3C-4A1A-B3FE-C675FDD568BF}" type="presOf" srcId="{1817956C-A1DD-4039-93B9-CD3DE3CC1197}" destId="{B86D5456-5EB9-43EA-BF8C-8DAF068986A3}" srcOrd="0" destOrd="0" presId="urn:microsoft.com/office/officeart/2005/8/layout/process1"/>
    <dgm:cxn modelId="{898CF495-6300-4332-B044-F700245F0B48}" type="presOf" srcId="{8AC2E1DC-994B-4A58-9807-6AFAB47C9792}" destId="{D8EAAA00-EC31-4116-AE8E-B63BF106B63E}" srcOrd="1" destOrd="0" presId="urn:microsoft.com/office/officeart/2005/8/layout/process1"/>
    <dgm:cxn modelId="{2F77E2B3-E214-4BCF-865B-00821E198466}" srcId="{EF6097E3-D7B2-4ABC-B2D7-372F881C6D3C}" destId="{E56006D9-1035-4A3C-AED2-CB313B594D23}" srcOrd="1" destOrd="0" parTransId="{D3761E83-C058-478D-9972-E76B5E8A02B3}" sibTransId="{B104346E-3E7F-42AF-8E63-B12C6EA1B424}"/>
    <dgm:cxn modelId="{8F8A3317-5BB2-4BD5-ABC6-FF098E15E9D5}" type="presOf" srcId="{8BABBFE4-AECD-464B-AEBF-667920C7424E}" destId="{87E6F086-896B-4877-B2C1-63E25421FCE4}" srcOrd="0" destOrd="0" presId="urn:microsoft.com/office/officeart/2005/8/layout/process1"/>
    <dgm:cxn modelId="{1C01BB78-09FA-4EE4-8425-C36F74F9276F}" type="presOf" srcId="{1817956C-A1DD-4039-93B9-CD3DE3CC1197}" destId="{8B4D04F3-926A-4F5B-B9D6-A7191717C34D}" srcOrd="1" destOrd="0" presId="urn:microsoft.com/office/officeart/2005/8/layout/process1"/>
    <dgm:cxn modelId="{4D664BE9-2440-43D6-94B8-FA23E2EDEC87}" type="presOf" srcId="{150F0268-6DFD-4326-BDCC-61FA8021F2A0}" destId="{42EC2C2B-D0D6-4C37-BE0E-58BACA03C457}" srcOrd="0" destOrd="0" presId="urn:microsoft.com/office/officeart/2005/8/layout/process1"/>
    <dgm:cxn modelId="{AF47660E-B970-4E7B-A097-491AFD5D4DA8}" srcId="{EF6097E3-D7B2-4ABC-B2D7-372F881C6D3C}" destId="{AFD65222-6064-4202-88C4-FE5AD79EE128}" srcOrd="2" destOrd="0" parTransId="{09434C88-4C1D-4B27-AEC5-5F4F8F285D90}" sibTransId="{1817956C-A1DD-4039-93B9-CD3DE3CC1197}"/>
    <dgm:cxn modelId="{7E42F960-8C32-4569-8078-B8913EDDE386}" type="presParOf" srcId="{A47CDFCA-924F-4B85-B0EB-890C9BF5D6A2}" destId="{CF584F2F-BA94-4F9E-91DE-A01FF24ED39E}" srcOrd="0" destOrd="0" presId="urn:microsoft.com/office/officeart/2005/8/layout/process1"/>
    <dgm:cxn modelId="{8D62814B-5890-42D5-9E83-85B2462E9B87}" type="presParOf" srcId="{A47CDFCA-924F-4B85-B0EB-890C9BF5D6A2}" destId="{42EC2C2B-D0D6-4C37-BE0E-58BACA03C457}" srcOrd="1" destOrd="0" presId="urn:microsoft.com/office/officeart/2005/8/layout/process1"/>
    <dgm:cxn modelId="{D4654D5B-978F-4391-BB4F-E93DEB6FF722}" type="presParOf" srcId="{42EC2C2B-D0D6-4C37-BE0E-58BACA03C457}" destId="{772748DC-A94E-41F0-AB30-A6FBE237784B}" srcOrd="0" destOrd="0" presId="urn:microsoft.com/office/officeart/2005/8/layout/process1"/>
    <dgm:cxn modelId="{F452D090-8423-47F9-9A5F-36AD05F96EED}" type="presParOf" srcId="{A47CDFCA-924F-4B85-B0EB-890C9BF5D6A2}" destId="{84436B88-06EF-4D92-8849-2EFBD0475BE1}" srcOrd="2" destOrd="0" presId="urn:microsoft.com/office/officeart/2005/8/layout/process1"/>
    <dgm:cxn modelId="{F4E545BB-CEFE-4E7E-8CD9-829AA42C59D1}" type="presParOf" srcId="{A47CDFCA-924F-4B85-B0EB-890C9BF5D6A2}" destId="{6963A7F4-4876-49D2-A19F-BE894A241C6C}" srcOrd="3" destOrd="0" presId="urn:microsoft.com/office/officeart/2005/8/layout/process1"/>
    <dgm:cxn modelId="{DD9D9998-72F7-4752-90E0-A13A60592880}" type="presParOf" srcId="{6963A7F4-4876-49D2-A19F-BE894A241C6C}" destId="{632B1FB9-B399-4651-A84A-477511F4E269}" srcOrd="0" destOrd="0" presId="urn:microsoft.com/office/officeart/2005/8/layout/process1"/>
    <dgm:cxn modelId="{746AA247-416A-4C5F-8C76-CB4F07B5B2E4}" type="presParOf" srcId="{A47CDFCA-924F-4B85-B0EB-890C9BF5D6A2}" destId="{79C6C850-15F8-401D-9905-3AFD68F13751}" srcOrd="4" destOrd="0" presId="urn:microsoft.com/office/officeart/2005/8/layout/process1"/>
    <dgm:cxn modelId="{423BE676-A498-480A-A570-2760D59DF61B}" type="presParOf" srcId="{A47CDFCA-924F-4B85-B0EB-890C9BF5D6A2}" destId="{B86D5456-5EB9-43EA-BF8C-8DAF068986A3}" srcOrd="5" destOrd="0" presId="urn:microsoft.com/office/officeart/2005/8/layout/process1"/>
    <dgm:cxn modelId="{30CEBB91-43C5-4814-958A-77E86B7F3BDE}" type="presParOf" srcId="{B86D5456-5EB9-43EA-BF8C-8DAF068986A3}" destId="{8B4D04F3-926A-4F5B-B9D6-A7191717C34D}" srcOrd="0" destOrd="0" presId="urn:microsoft.com/office/officeart/2005/8/layout/process1"/>
    <dgm:cxn modelId="{7E2BB103-4CAD-4C15-AA50-63B19D43CD88}" type="presParOf" srcId="{A47CDFCA-924F-4B85-B0EB-890C9BF5D6A2}" destId="{87E6F086-896B-4877-B2C1-63E25421FCE4}" srcOrd="6" destOrd="0" presId="urn:microsoft.com/office/officeart/2005/8/layout/process1"/>
    <dgm:cxn modelId="{AB11848D-10AC-4143-8551-92D9A3170D3A}" type="presParOf" srcId="{A47CDFCA-924F-4B85-B0EB-890C9BF5D6A2}" destId="{44E426B8-FE54-4ECE-8FE4-82304FC135CC}" srcOrd="7" destOrd="0" presId="urn:microsoft.com/office/officeart/2005/8/layout/process1"/>
    <dgm:cxn modelId="{9A5CF99E-1332-47E0-A265-779003C19101}" type="presParOf" srcId="{44E426B8-FE54-4ECE-8FE4-82304FC135CC}" destId="{1F2FA38F-B4E1-46B3-A086-4624A8567A09}" srcOrd="0" destOrd="0" presId="urn:microsoft.com/office/officeart/2005/8/layout/process1"/>
    <dgm:cxn modelId="{378FD654-62DD-43F8-8276-275BD9CEF4BE}" type="presParOf" srcId="{A47CDFCA-924F-4B85-B0EB-890C9BF5D6A2}" destId="{02544429-C5CE-4EE2-BF0D-31B2B27C1B8D}" srcOrd="8" destOrd="0" presId="urn:microsoft.com/office/officeart/2005/8/layout/process1"/>
    <dgm:cxn modelId="{092A9764-E9BF-4F4D-A16D-EBFB2459F170}" type="presParOf" srcId="{A47CDFCA-924F-4B85-B0EB-890C9BF5D6A2}" destId="{FE90F351-F02E-44DE-934C-DC40650A306A}" srcOrd="9" destOrd="0" presId="urn:microsoft.com/office/officeart/2005/8/layout/process1"/>
    <dgm:cxn modelId="{1B6CA03C-DE41-4A2A-9B6B-CB3B2B8277CD}" type="presParOf" srcId="{FE90F351-F02E-44DE-934C-DC40650A306A}" destId="{D8EAAA00-EC31-4116-AE8E-B63BF106B63E}" srcOrd="0" destOrd="0" presId="urn:microsoft.com/office/officeart/2005/8/layout/process1"/>
    <dgm:cxn modelId="{0495DF02-2A3E-45EE-BD6F-5BC220D7731F}" type="presParOf" srcId="{A47CDFCA-924F-4B85-B0EB-890C9BF5D6A2}" destId="{9325C5DA-929E-4125-81ED-7D6EFFD0460F}" srcOrd="10" destOrd="0" presId="urn:microsoft.com/office/officeart/2005/8/layout/process1"/>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63F7C-E051-4230-90CE-12FA83B6E829}">
      <dsp:nvSpPr>
        <dsp:cNvPr id="0" name=""/>
        <dsp:cNvSpPr/>
      </dsp:nvSpPr>
      <dsp:spPr>
        <a:xfrm>
          <a:off x="744" y="187803"/>
          <a:ext cx="537816" cy="548317"/>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solidFill>
                <a:sysClr val="windowText" lastClr="000000"/>
              </a:solidFill>
            </a:rPr>
            <a:t>个人注</a:t>
          </a:r>
          <a:r>
            <a:rPr lang="en-US" sz="1000" kern="1200"/>
            <a:t/>
          </a:r>
          <a:br>
            <a:rPr lang="en-US" sz="1000" kern="1200"/>
          </a:br>
          <a:r>
            <a:rPr lang="zh-CN" altLang="en-US" sz="1000" kern="1200" baseline="0">
              <a:solidFill>
                <a:sysClr val="windowText" lastClr="000000"/>
              </a:solidFill>
            </a:rPr>
            <a:t>册申请</a:t>
          </a:r>
        </a:p>
      </dsp:txBody>
      <dsp:txXfrm>
        <a:off x="16496" y="203555"/>
        <a:ext cx="506312" cy="516813"/>
      </dsp:txXfrm>
    </dsp:sp>
    <dsp:sp modelId="{CEBDFBB6-3324-4C4D-87A8-05E5AEFC106A}">
      <dsp:nvSpPr>
        <dsp:cNvPr id="0" name=""/>
        <dsp:cNvSpPr/>
      </dsp:nvSpPr>
      <dsp:spPr>
        <a:xfrm>
          <a:off x="622970" y="357294"/>
          <a:ext cx="178948" cy="20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622970" y="399161"/>
        <a:ext cx="125264" cy="125602"/>
      </dsp:txXfrm>
    </dsp:sp>
    <dsp:sp modelId="{B0EB6561-1EC9-4105-A3EF-EA70B4D14089}">
      <dsp:nvSpPr>
        <dsp:cNvPr id="0" name=""/>
        <dsp:cNvSpPr/>
      </dsp:nvSpPr>
      <dsp:spPr>
        <a:xfrm>
          <a:off x="876199" y="185364"/>
          <a:ext cx="658801" cy="553196"/>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solidFill>
                <a:sysClr val="windowText" lastClr="000000"/>
              </a:solidFill>
            </a:rPr>
            <a:t>后台手机号码验证</a:t>
          </a:r>
        </a:p>
      </dsp:txBody>
      <dsp:txXfrm>
        <a:off x="892402" y="201567"/>
        <a:ext cx="626395" cy="520790"/>
      </dsp:txXfrm>
    </dsp:sp>
    <dsp:sp modelId="{D620B5C7-C45E-4F2E-ABDE-A5F0095DD5B4}">
      <dsp:nvSpPr>
        <dsp:cNvPr id="0" name=""/>
        <dsp:cNvSpPr/>
      </dsp:nvSpPr>
      <dsp:spPr>
        <a:xfrm>
          <a:off x="1619410" y="357294"/>
          <a:ext cx="178948" cy="20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1619410" y="399161"/>
        <a:ext cx="125264" cy="125602"/>
      </dsp:txXfrm>
    </dsp:sp>
    <dsp:sp modelId="{81C70FC5-2615-4EA7-8326-08902D4E74EC}">
      <dsp:nvSpPr>
        <dsp:cNvPr id="0" name=""/>
        <dsp:cNvSpPr/>
      </dsp:nvSpPr>
      <dsp:spPr>
        <a:xfrm>
          <a:off x="1872639" y="185364"/>
          <a:ext cx="546139" cy="553196"/>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solidFill>
                <a:sysClr val="windowText" lastClr="000000"/>
              </a:solidFill>
            </a:rPr>
            <a:t>个人完成注册</a:t>
          </a:r>
        </a:p>
      </dsp:txBody>
      <dsp:txXfrm>
        <a:off x="1888635" y="201360"/>
        <a:ext cx="514147" cy="521204"/>
      </dsp:txXfrm>
    </dsp:sp>
    <dsp:sp modelId="{650674AF-804A-4720-A0DE-151E85E9AC16}">
      <dsp:nvSpPr>
        <dsp:cNvPr id="0" name=""/>
        <dsp:cNvSpPr/>
      </dsp:nvSpPr>
      <dsp:spPr>
        <a:xfrm>
          <a:off x="2503188" y="357294"/>
          <a:ext cx="178948" cy="20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2503188" y="399161"/>
        <a:ext cx="125264" cy="125602"/>
      </dsp:txXfrm>
    </dsp:sp>
    <dsp:sp modelId="{4DD9D3AC-91E6-4B08-A84E-152AB991FD45}">
      <dsp:nvSpPr>
        <dsp:cNvPr id="0" name=""/>
        <dsp:cNvSpPr/>
      </dsp:nvSpPr>
      <dsp:spPr>
        <a:xfrm>
          <a:off x="2756417" y="184072"/>
          <a:ext cx="776721" cy="555780"/>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solidFill>
                <a:sysClr val="windowText" lastClr="000000"/>
              </a:solidFill>
            </a:rPr>
            <a:t>完善个人求职简历</a:t>
          </a:r>
        </a:p>
      </dsp:txBody>
      <dsp:txXfrm>
        <a:off x="2772695" y="200350"/>
        <a:ext cx="744165" cy="523224"/>
      </dsp:txXfrm>
    </dsp:sp>
    <dsp:sp modelId="{DB1CE266-71E7-42C6-B049-F1C53B8F4DE0}">
      <dsp:nvSpPr>
        <dsp:cNvPr id="0" name=""/>
        <dsp:cNvSpPr/>
      </dsp:nvSpPr>
      <dsp:spPr>
        <a:xfrm>
          <a:off x="3617549" y="357294"/>
          <a:ext cx="178948" cy="20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3617549" y="399161"/>
        <a:ext cx="125264" cy="125602"/>
      </dsp:txXfrm>
    </dsp:sp>
    <dsp:sp modelId="{1A3710F3-DA2D-4572-85C5-BC4CCE39BE4A}">
      <dsp:nvSpPr>
        <dsp:cNvPr id="0" name=""/>
        <dsp:cNvSpPr/>
      </dsp:nvSpPr>
      <dsp:spPr>
        <a:xfrm>
          <a:off x="3870778" y="185364"/>
          <a:ext cx="673159" cy="553196"/>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solidFill>
                <a:sysClr val="windowText" lastClr="000000"/>
              </a:solidFill>
            </a:rPr>
            <a:t>系统自动审核信息</a:t>
          </a:r>
        </a:p>
      </dsp:txBody>
      <dsp:txXfrm>
        <a:off x="3886981" y="201567"/>
        <a:ext cx="640753" cy="520790"/>
      </dsp:txXfrm>
    </dsp:sp>
    <dsp:sp modelId="{79EF6575-FE5C-4B1B-80D5-579286721DC6}">
      <dsp:nvSpPr>
        <dsp:cNvPr id="0" name=""/>
        <dsp:cNvSpPr/>
      </dsp:nvSpPr>
      <dsp:spPr>
        <a:xfrm>
          <a:off x="4628347" y="357294"/>
          <a:ext cx="178948" cy="20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4628347" y="399161"/>
        <a:ext cx="125264" cy="125602"/>
      </dsp:txXfrm>
    </dsp:sp>
    <dsp:sp modelId="{D5CA2F87-089B-4BA3-8755-AE3E5D859470}">
      <dsp:nvSpPr>
        <dsp:cNvPr id="0" name=""/>
        <dsp:cNvSpPr/>
      </dsp:nvSpPr>
      <dsp:spPr>
        <a:xfrm>
          <a:off x="4881576" y="185364"/>
          <a:ext cx="623129" cy="553196"/>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solidFill>
                <a:sysClr val="windowText" lastClr="000000"/>
              </a:solidFill>
            </a:rPr>
            <a:t>个人求职信息发布</a:t>
          </a:r>
        </a:p>
      </dsp:txBody>
      <dsp:txXfrm>
        <a:off x="4897779" y="201567"/>
        <a:ext cx="590723" cy="5207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584F2F-BA94-4F9E-91DE-A01FF24ED39E}">
      <dsp:nvSpPr>
        <dsp:cNvPr id="0" name=""/>
        <dsp:cNvSpPr/>
      </dsp:nvSpPr>
      <dsp:spPr>
        <a:xfrm>
          <a:off x="2013" y="115285"/>
          <a:ext cx="540246" cy="521904"/>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kern="1200" baseline="0">
              <a:solidFill>
                <a:sysClr val="windowText" lastClr="000000"/>
              </a:solidFill>
            </a:rPr>
            <a:t>企业注册申请</a:t>
          </a:r>
        </a:p>
      </dsp:txBody>
      <dsp:txXfrm>
        <a:off x="17299" y="130571"/>
        <a:ext cx="509674" cy="491332"/>
      </dsp:txXfrm>
    </dsp:sp>
    <dsp:sp modelId="{42EC2C2B-D0D6-4C37-BE0E-58BACA03C457}">
      <dsp:nvSpPr>
        <dsp:cNvPr id="0" name=""/>
        <dsp:cNvSpPr/>
      </dsp:nvSpPr>
      <dsp:spPr>
        <a:xfrm>
          <a:off x="642798" y="251569"/>
          <a:ext cx="213142" cy="24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642798" y="301436"/>
        <a:ext cx="149199" cy="149602"/>
      </dsp:txXfrm>
    </dsp:sp>
    <dsp:sp modelId="{84436B88-06EF-4D92-8849-2EFBD0475BE1}">
      <dsp:nvSpPr>
        <dsp:cNvPr id="0" name=""/>
        <dsp:cNvSpPr/>
      </dsp:nvSpPr>
      <dsp:spPr>
        <a:xfrm>
          <a:off x="944415" y="135292"/>
          <a:ext cx="437736" cy="4818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kern="1200" baseline="0">
              <a:solidFill>
                <a:sysClr val="windowText" lastClr="000000"/>
              </a:solidFill>
            </a:rPr>
            <a:t>审核</a:t>
          </a:r>
        </a:p>
      </dsp:txBody>
      <dsp:txXfrm>
        <a:off x="957236" y="148113"/>
        <a:ext cx="412094" cy="456247"/>
      </dsp:txXfrm>
    </dsp:sp>
    <dsp:sp modelId="{6963A7F4-4876-49D2-A19F-BE894A241C6C}">
      <dsp:nvSpPr>
        <dsp:cNvPr id="0" name=""/>
        <dsp:cNvSpPr/>
      </dsp:nvSpPr>
      <dsp:spPr>
        <a:xfrm>
          <a:off x="1482691" y="251569"/>
          <a:ext cx="213142" cy="24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1482691" y="301436"/>
        <a:ext cx="149199" cy="149602"/>
      </dsp:txXfrm>
    </dsp:sp>
    <dsp:sp modelId="{79C6C850-15F8-401D-9905-3AFD68F13751}">
      <dsp:nvSpPr>
        <dsp:cNvPr id="0" name=""/>
        <dsp:cNvSpPr/>
      </dsp:nvSpPr>
      <dsp:spPr>
        <a:xfrm>
          <a:off x="1784308" y="117430"/>
          <a:ext cx="495516" cy="517614"/>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kern="1200" baseline="0">
              <a:solidFill>
                <a:sysClr val="windowText" lastClr="000000"/>
              </a:solidFill>
            </a:rPr>
            <a:t>企业完成注册</a:t>
          </a:r>
        </a:p>
      </dsp:txBody>
      <dsp:txXfrm>
        <a:off x="1798821" y="131943"/>
        <a:ext cx="466490" cy="488588"/>
      </dsp:txXfrm>
    </dsp:sp>
    <dsp:sp modelId="{B86D5456-5EB9-43EA-BF8C-8DAF068986A3}">
      <dsp:nvSpPr>
        <dsp:cNvPr id="0" name=""/>
        <dsp:cNvSpPr/>
      </dsp:nvSpPr>
      <dsp:spPr>
        <a:xfrm>
          <a:off x="2380363" y="251569"/>
          <a:ext cx="213142" cy="24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2380363" y="301436"/>
        <a:ext cx="149199" cy="149602"/>
      </dsp:txXfrm>
    </dsp:sp>
    <dsp:sp modelId="{87E6F086-896B-4877-B2C1-63E25421FCE4}">
      <dsp:nvSpPr>
        <dsp:cNvPr id="0" name=""/>
        <dsp:cNvSpPr/>
      </dsp:nvSpPr>
      <dsp:spPr>
        <a:xfrm>
          <a:off x="2681980" y="111107"/>
          <a:ext cx="703601" cy="53025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kern="1200" baseline="0">
              <a:solidFill>
                <a:sysClr val="windowText" lastClr="000000"/>
              </a:solidFill>
            </a:rPr>
            <a:t>企业提交岗位需求信息</a:t>
          </a:r>
        </a:p>
      </dsp:txBody>
      <dsp:txXfrm>
        <a:off x="2697511" y="126638"/>
        <a:ext cx="672539" cy="499197"/>
      </dsp:txXfrm>
    </dsp:sp>
    <dsp:sp modelId="{44E426B8-FE54-4ECE-8FE4-82304FC135CC}">
      <dsp:nvSpPr>
        <dsp:cNvPr id="0" name=""/>
        <dsp:cNvSpPr/>
      </dsp:nvSpPr>
      <dsp:spPr>
        <a:xfrm>
          <a:off x="3486121" y="251569"/>
          <a:ext cx="213142" cy="24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3486121" y="301436"/>
        <a:ext cx="149199" cy="149602"/>
      </dsp:txXfrm>
    </dsp:sp>
    <dsp:sp modelId="{02544429-C5CE-4EE2-BF0D-31B2B27C1B8D}">
      <dsp:nvSpPr>
        <dsp:cNvPr id="0" name=""/>
        <dsp:cNvSpPr/>
      </dsp:nvSpPr>
      <dsp:spPr>
        <a:xfrm>
          <a:off x="3787738" y="106989"/>
          <a:ext cx="657756" cy="538495"/>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kern="1200" baseline="0">
              <a:solidFill>
                <a:sysClr val="windowText" lastClr="000000"/>
              </a:solidFill>
            </a:rPr>
            <a:t>系统自动审核信息</a:t>
          </a:r>
        </a:p>
      </dsp:txBody>
      <dsp:txXfrm>
        <a:off x="3803510" y="122761"/>
        <a:ext cx="626212" cy="506951"/>
      </dsp:txXfrm>
    </dsp:sp>
    <dsp:sp modelId="{FE90F351-F02E-44DE-934C-DC40650A306A}">
      <dsp:nvSpPr>
        <dsp:cNvPr id="0" name=""/>
        <dsp:cNvSpPr/>
      </dsp:nvSpPr>
      <dsp:spPr>
        <a:xfrm>
          <a:off x="4546033" y="251569"/>
          <a:ext cx="213142" cy="249336"/>
        </a:xfrm>
        <a:prstGeom prst="rightArrow">
          <a:avLst>
            <a:gd name="adj1" fmla="val 60000"/>
            <a:gd name="adj2" fmla="val 50000"/>
          </a:avLst>
        </a:prstGeom>
        <a:noFill/>
        <a:ln>
          <a:solidFill>
            <a:sysClr val="windowText" lastClr="000000"/>
          </a:solid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4546033" y="301436"/>
        <a:ext cx="149199" cy="149602"/>
      </dsp:txXfrm>
    </dsp:sp>
    <dsp:sp modelId="{9325C5DA-929E-4125-81ED-7D6EFFD0460F}">
      <dsp:nvSpPr>
        <dsp:cNvPr id="0" name=""/>
        <dsp:cNvSpPr/>
      </dsp:nvSpPr>
      <dsp:spPr>
        <a:xfrm>
          <a:off x="4847650" y="113012"/>
          <a:ext cx="655785" cy="526450"/>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kern="1200" baseline="0">
              <a:solidFill>
                <a:sysClr val="windowText" lastClr="000000"/>
              </a:solidFill>
            </a:rPr>
            <a:t>发布</a:t>
          </a:r>
          <a:r>
            <a:rPr lang="zh-CN" altLang="en-US" sz="900" kern="1200">
              <a:solidFill>
                <a:sysClr val="windowText" lastClr="000000"/>
              </a:solidFill>
            </a:rPr>
            <a:t>信息</a:t>
          </a:r>
        </a:p>
      </dsp:txBody>
      <dsp:txXfrm>
        <a:off x="4863069" y="128431"/>
        <a:ext cx="624947" cy="4956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ysClr val="window" lastClr="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ysClr val="window" lastClr="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ysClr val="window" lastClr="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ysClr val="windowText" lastClr="000000"/>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ysClr val="window" lastClr="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ysClr val="window" lastClr="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ysClr val="window" lastClr="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ysClr val="windowText" lastClr="000000"/>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4428BF-2584-472C-9C7F-78D0EDAD2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42</Pages>
  <Words>2182</Words>
  <Characters>12441</Characters>
  <Application>Microsoft Office Word</Application>
  <DocSecurity>0</DocSecurity>
  <Lines>103</Lines>
  <Paragraphs>29</Paragraphs>
  <ScaleCrop>false</ScaleCrop>
  <Company/>
  <LinksUpToDate>false</LinksUpToDate>
  <CharactersWithSpaces>14594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dj</dc:creator>
  <cp:lastModifiedBy>黄文泰</cp:lastModifiedBy>
  <cp:revision>2225</cp:revision>
  <cp:lastPrinted>2021-05-28T01:09:00Z</cp:lastPrinted>
  <dcterms:created xsi:type="dcterms:W3CDTF">2021-05-10T13:26:00Z</dcterms:created>
  <dcterms:modified xsi:type="dcterms:W3CDTF">2021-06-25T07:08:00Z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D975C0EF7B5E4EABA047261A884EA5AD</vt:lpwstr>
  </property>
</Properties>
</file>