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5A06" w14:textId="77777777" w:rsidR="003510D7" w:rsidRDefault="00AA6768">
      <w:pPr>
        <w:ind w:firstLineChars="0" w:firstLine="0"/>
        <w:rPr>
          <w:rFonts w:ascii="黑体" w:eastAsia="黑体" w:hAnsi="黑体"/>
        </w:rPr>
      </w:pPr>
      <w:bookmarkStart w:id="0" w:name="_Hlk71670616"/>
      <w:r>
        <w:rPr>
          <w:rFonts w:ascii="黑体" w:eastAsia="黑体" w:hAnsi="黑体" w:hint="eastAsia"/>
        </w:rPr>
        <w:t>附件</w:t>
      </w:r>
      <w:r>
        <w:rPr>
          <w:rFonts w:ascii="黑体" w:eastAsia="黑体" w:hAnsi="黑体"/>
        </w:rPr>
        <w:t>2</w:t>
      </w:r>
    </w:p>
    <w:p w14:paraId="55E8535F" w14:textId="77777777" w:rsidR="003510D7" w:rsidRDefault="003510D7">
      <w:pPr>
        <w:ind w:firstLineChars="0" w:firstLine="0"/>
      </w:pPr>
    </w:p>
    <w:p w14:paraId="4CD35062" w14:textId="77777777" w:rsidR="003510D7" w:rsidRDefault="00AA6768">
      <w:pPr>
        <w:pStyle w:val="af2"/>
      </w:pPr>
      <w:r>
        <w:t>广东省制造业数字化转型</w:t>
      </w:r>
      <w:bookmarkEnd w:id="0"/>
      <w:r>
        <w:t>若干政策措施</w:t>
      </w:r>
    </w:p>
    <w:p w14:paraId="0DFE3AC5" w14:textId="757C0D34" w:rsidR="003510D7" w:rsidRDefault="00AA6768">
      <w:pPr>
        <w:pStyle w:val="a9"/>
      </w:pPr>
      <w:r>
        <w:t>（</w:t>
      </w:r>
      <w:r>
        <w:rPr>
          <w:rFonts w:hint="eastAsia"/>
        </w:rPr>
        <w:t>征求意见</w:t>
      </w:r>
      <w:r>
        <w:t>稿）</w:t>
      </w:r>
    </w:p>
    <w:p w14:paraId="6D2151DC" w14:textId="77777777" w:rsidR="003510D7" w:rsidRDefault="003510D7">
      <w:pPr>
        <w:ind w:firstLine="640"/>
        <w:rPr>
          <w:szCs w:val="32"/>
        </w:rPr>
      </w:pPr>
    </w:p>
    <w:p w14:paraId="324E4AE7" w14:textId="77777777" w:rsidR="003510D7" w:rsidRDefault="00AA6768">
      <w:pPr>
        <w:ind w:firstLine="640"/>
        <w:rPr>
          <w:rFonts w:ascii="黑体" w:eastAsia="黑体" w:hAnsi="黑体"/>
          <w:szCs w:val="32"/>
        </w:rPr>
      </w:pPr>
      <w:r>
        <w:rPr>
          <w:szCs w:val="32"/>
        </w:rPr>
        <w:t>为落实《广东省制造业数字化转型实施方案</w:t>
      </w: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2</w:t>
      </w:r>
      <w:r>
        <w:rPr>
          <w:szCs w:val="32"/>
        </w:rPr>
        <w:t>021</w:t>
      </w:r>
      <w:r>
        <w:rPr>
          <w:rFonts w:hint="eastAsia"/>
          <w:szCs w:val="32"/>
        </w:rPr>
        <w:t>-</w:t>
      </w:r>
      <w:r>
        <w:rPr>
          <w:szCs w:val="32"/>
        </w:rPr>
        <w:t>202</w:t>
      </w:r>
      <w:r>
        <w:rPr>
          <w:rFonts w:hint="eastAsia"/>
          <w:szCs w:val="32"/>
        </w:rPr>
        <w:t>5</w:t>
      </w:r>
      <w:r>
        <w:rPr>
          <w:rFonts w:hint="eastAsia"/>
          <w:szCs w:val="32"/>
        </w:rPr>
        <w:t>年）</w:t>
      </w:r>
      <w:r>
        <w:rPr>
          <w:szCs w:val="32"/>
        </w:rPr>
        <w:t>》，</w:t>
      </w:r>
      <w:r>
        <w:rPr>
          <w:rFonts w:hint="eastAsia"/>
          <w:szCs w:val="32"/>
        </w:rPr>
        <w:t>聚焦战略性支柱产业集群和战略性新兴产业集群，加快推动制造业数字化转型，</w:t>
      </w:r>
      <w:r>
        <w:rPr>
          <w:szCs w:val="32"/>
        </w:rPr>
        <w:t>制定以下政策措施。</w:t>
      </w:r>
    </w:p>
    <w:p w14:paraId="009C3BA4" w14:textId="5ABA8BEA" w:rsidR="003510D7" w:rsidRDefault="00AA6768">
      <w:pPr>
        <w:ind w:firstLine="640"/>
        <w:outlineLvl w:val="0"/>
      </w:pPr>
      <w:r>
        <w:rPr>
          <w:rFonts w:ascii="黑体" w:eastAsia="黑体" w:hAnsi="黑体" w:hint="eastAsia"/>
          <w:szCs w:val="32"/>
        </w:rPr>
        <w:t>一、支持</w:t>
      </w:r>
      <w:r>
        <w:rPr>
          <w:rFonts w:ascii="黑体" w:eastAsia="黑体" w:hAnsi="黑体" w:hint="eastAsia"/>
        </w:rPr>
        <w:t>龙头骨干企业数字化转型。</w:t>
      </w:r>
      <w:r>
        <w:rPr>
          <w:rFonts w:hint="eastAsia"/>
        </w:rPr>
        <w:t>聚焦工业互</w:t>
      </w:r>
      <w:r>
        <w:t>联网应用创新、</w:t>
      </w:r>
      <w:r>
        <w:t>5G</w:t>
      </w:r>
      <w:r>
        <w:t>全连接工厂</w:t>
      </w:r>
      <w:r>
        <w:rPr>
          <w:rFonts w:hint="eastAsia"/>
        </w:rPr>
        <w:t>等方向，支持行业</w:t>
      </w:r>
      <w:r>
        <w:t>龙头骨干企业</w:t>
      </w:r>
      <w:r>
        <w:rPr>
          <w:rFonts w:hint="eastAsia"/>
        </w:rPr>
        <w:t>建设数字化转型</w:t>
      </w:r>
      <w:r>
        <w:t>标杆示范</w:t>
      </w:r>
      <w:r>
        <w:rPr>
          <w:rFonts w:hint="eastAsia"/>
        </w:rPr>
        <w:t>项目</w:t>
      </w:r>
      <w:r>
        <w:t>。</w:t>
      </w:r>
      <w:r>
        <w:rPr>
          <w:rFonts w:hint="eastAsia"/>
        </w:rPr>
        <w:t>支持战略性产业集群“链主”企业以产业链在线高效协同为目标，建设产业</w:t>
      </w:r>
      <w:proofErr w:type="gramStart"/>
      <w:r>
        <w:rPr>
          <w:rFonts w:hint="eastAsia"/>
        </w:rPr>
        <w:t>链供应</w:t>
      </w:r>
      <w:proofErr w:type="gramEnd"/>
      <w:r>
        <w:rPr>
          <w:rFonts w:hint="eastAsia"/>
        </w:rPr>
        <w:t>链协同标杆示范项目。省统一制定</w:t>
      </w:r>
      <w:r>
        <w:t>标杆示范</w:t>
      </w:r>
      <w:r>
        <w:rPr>
          <w:rFonts w:hint="eastAsia"/>
        </w:rPr>
        <w:t>项目遴选标准并组织实施，对获得认定的</w:t>
      </w:r>
      <w:r>
        <w:t>标杆示范项目</w:t>
      </w:r>
      <w:r>
        <w:rPr>
          <w:rFonts w:hint="eastAsia"/>
        </w:rPr>
        <w:t>予以事后补助。对获得中央及省级财政资金支持的标杆示范项目，以及各类国家级示范项目，鼓励</w:t>
      </w:r>
      <w:proofErr w:type="gramStart"/>
      <w:r>
        <w:rPr>
          <w:rFonts w:hint="eastAsia"/>
        </w:rPr>
        <w:t>地市加大</w:t>
      </w:r>
      <w:proofErr w:type="gramEnd"/>
      <w:r>
        <w:rPr>
          <w:rFonts w:hint="eastAsia"/>
        </w:rPr>
        <w:t>支持力度。</w:t>
      </w:r>
    </w:p>
    <w:p w14:paraId="04A8AD24" w14:textId="78FA4C66" w:rsidR="003510D7" w:rsidRDefault="00AA6768">
      <w:pPr>
        <w:ind w:firstLine="640"/>
        <w:outlineLvl w:val="0"/>
      </w:pPr>
      <w:r>
        <w:rPr>
          <w:rFonts w:ascii="黑体" w:eastAsia="黑体" w:hAnsi="黑体" w:hint="eastAsia"/>
        </w:rPr>
        <w:t>二、支持中小型制造企业数字化转型。</w:t>
      </w:r>
      <w:r>
        <w:t>聚焦战略性产业集群，省市</w:t>
      </w:r>
      <w:r>
        <w:rPr>
          <w:rFonts w:hint="eastAsia"/>
        </w:rPr>
        <w:t>县（市、区）</w:t>
      </w:r>
      <w:r>
        <w:t>联动</w:t>
      </w:r>
      <w:r>
        <w:rPr>
          <w:rFonts w:hint="eastAsia"/>
        </w:rPr>
        <w:t>，共同推动重点行业中小型制造企业“上云上平台”</w:t>
      </w:r>
      <w:r>
        <w:t>数字化转型。省统一制定</w:t>
      </w:r>
      <w:r>
        <w:rPr>
          <w:rFonts w:hint="eastAsia"/>
        </w:rPr>
        <w:t>战略性产业</w:t>
      </w:r>
      <w:r>
        <w:t>集群数字化转型工作指南，支持</w:t>
      </w:r>
      <w:r>
        <w:rPr>
          <w:rFonts w:hint="eastAsia"/>
        </w:rPr>
        <w:t>具备较强实力的</w:t>
      </w:r>
      <w:r>
        <w:t>工业互联网平台牵头，汇聚产业生态伙伴，聚焦特定试点起步区域，联</w:t>
      </w:r>
      <w:proofErr w:type="gramStart"/>
      <w:r>
        <w:t>合制定</w:t>
      </w:r>
      <w:proofErr w:type="gramEnd"/>
      <w:r>
        <w:rPr>
          <w:rFonts w:hint="eastAsia"/>
        </w:rPr>
        <w:t>重点行业</w:t>
      </w:r>
      <w:r>
        <w:t>中小</w:t>
      </w:r>
      <w:r>
        <w:rPr>
          <w:rFonts w:hint="eastAsia"/>
        </w:rPr>
        <w:t>型</w:t>
      </w:r>
      <w:r>
        <w:t>制造企业</w:t>
      </w:r>
      <w:r>
        <w:t>“</w:t>
      </w:r>
      <w:r>
        <w:t>上云上平台</w:t>
      </w:r>
      <w:r>
        <w:t>”</w:t>
      </w:r>
      <w:r>
        <w:t>产品目录和推广工作方案，</w:t>
      </w:r>
      <w:r>
        <w:rPr>
          <w:rFonts w:hint="eastAsia"/>
        </w:rPr>
        <w:t>为产业集群企业提供数字化产品和服务，</w:t>
      </w:r>
      <w:r>
        <w:t>省根据平台服务集群数字化转型数量</w:t>
      </w:r>
      <w:r>
        <w:rPr>
          <w:rFonts w:hint="eastAsia"/>
        </w:rPr>
        <w:t>、</w:t>
      </w:r>
      <w:r>
        <w:t>成效等</w:t>
      </w:r>
      <w:r>
        <w:rPr>
          <w:rFonts w:hint="eastAsia"/>
        </w:rPr>
        <w:t>情况，对平台</w:t>
      </w:r>
      <w:r>
        <w:t>予以</w:t>
      </w:r>
      <w:r>
        <w:lastRenderedPageBreak/>
        <w:t>事后奖补。试点起步区所在市</w:t>
      </w:r>
      <w:r>
        <w:rPr>
          <w:rFonts w:hint="eastAsia"/>
        </w:rPr>
        <w:t>县（市、区）</w:t>
      </w:r>
      <w:r>
        <w:t>对平台试点方案予以指导和推荐，</w:t>
      </w:r>
      <w:r>
        <w:rPr>
          <w:rFonts w:hint="eastAsia"/>
        </w:rPr>
        <w:t>制定</w:t>
      </w:r>
      <w:r>
        <w:t>配套政策措施，并对项目实施情况进行全流程跟踪监管。</w:t>
      </w:r>
    </w:p>
    <w:p w14:paraId="5606F826" w14:textId="2B534064" w:rsidR="003510D7" w:rsidRDefault="00AA6768">
      <w:pPr>
        <w:ind w:firstLine="640"/>
      </w:pPr>
      <w:r>
        <w:rPr>
          <w:rFonts w:ascii="黑体" w:eastAsia="黑体" w:hAnsi="黑体" w:hint="eastAsia"/>
        </w:rPr>
        <w:t>三、支持产业园、产业集聚区数字化改造。</w:t>
      </w:r>
      <w:r>
        <w:rPr>
          <w:rFonts w:hint="eastAsia"/>
        </w:rPr>
        <w:t>将网络部署、</w:t>
      </w:r>
      <w:proofErr w:type="gramStart"/>
      <w:r>
        <w:rPr>
          <w:rFonts w:hint="eastAsia"/>
        </w:rPr>
        <w:t>公共云</w:t>
      </w:r>
      <w:proofErr w:type="gramEnd"/>
      <w:r>
        <w:rPr>
          <w:rFonts w:hint="eastAsia"/>
        </w:rPr>
        <w:t>平台</w:t>
      </w:r>
      <w:r>
        <w:t>建设、数据采集和传输系统部署等</w:t>
      </w:r>
      <w:r>
        <w:rPr>
          <w:rFonts w:hint="eastAsia"/>
        </w:rPr>
        <w:t>，</w:t>
      </w:r>
      <w:r>
        <w:t>纳入新建产业园区建设要求，鼓励地市按照数字化园区建设标准对已建产业园区升级改造。</w:t>
      </w:r>
      <w:r>
        <w:rPr>
          <w:rFonts w:hint="eastAsia"/>
        </w:rPr>
        <w:t>省每年遴选发布一批产业园、产业集聚区数字化转型试点，引导行业数字化转型服务商、第三方机构、行业协会等，会同园区骨干企业组建联合体，为园区企业提供数字化转型解决方案，大力发展“中央工厂”、协同制造、共享制造、</w:t>
      </w:r>
      <w:proofErr w:type="gramStart"/>
      <w:r>
        <w:rPr>
          <w:rFonts w:hint="eastAsia"/>
        </w:rPr>
        <w:t>众包众创</w:t>
      </w:r>
      <w:proofErr w:type="gramEnd"/>
      <w:r>
        <w:rPr>
          <w:rFonts w:hint="eastAsia"/>
        </w:rPr>
        <w:t>、集采集销等新模式，加强政策协调和政策支持力度，推动园区整体数字化转型。鼓励各地对产业园、产业集聚区数字化</w:t>
      </w:r>
      <w:proofErr w:type="gramStart"/>
      <w:r>
        <w:rPr>
          <w:rFonts w:hint="eastAsia"/>
        </w:rPr>
        <w:t>转型试点</w:t>
      </w:r>
      <w:proofErr w:type="gramEnd"/>
      <w:r>
        <w:rPr>
          <w:rFonts w:hint="eastAsia"/>
        </w:rPr>
        <w:t>加大支持力度。</w:t>
      </w:r>
    </w:p>
    <w:p w14:paraId="646AA65F" w14:textId="2ACEDE7C" w:rsidR="003510D7" w:rsidRDefault="00AA6768">
      <w:pPr>
        <w:ind w:firstLineChars="0" w:firstLine="640"/>
        <w:outlineLvl w:val="0"/>
      </w:pPr>
      <w:r>
        <w:rPr>
          <w:rFonts w:ascii="黑体" w:eastAsia="黑体" w:hAnsi="黑体" w:hint="eastAsia"/>
        </w:rPr>
        <w:t>四</w:t>
      </w:r>
      <w:r>
        <w:rPr>
          <w:rFonts w:ascii="黑体" w:eastAsia="黑体" w:hAnsi="黑体" w:hint="eastAsia"/>
          <w:szCs w:val="20"/>
        </w:rPr>
        <w:t>、支持工业软件研发及应用推广。</w:t>
      </w:r>
      <w:r>
        <w:rPr>
          <w:rFonts w:hint="eastAsia"/>
        </w:rPr>
        <w:t>支持行业龙头骨干企业牵头建设工业软件技术攻关基地，开展基础工业软件核心技术攻关，打造安全可控的行业系统解决方案。省财政对工业软件研发予以适当补助，对制造企业应用安全可控的工业软件、行业系统解决方案等实施数字化改造予以适当支持。鼓励各地市加大对工业软件研发支持力度，并为工业软件技术攻关基地建设提供场地、人才、资金等支持。支持地市采取事后</w:t>
      </w:r>
      <w:proofErr w:type="gramStart"/>
      <w:r>
        <w:rPr>
          <w:rFonts w:hint="eastAsia"/>
        </w:rPr>
        <w:t>奖补方式</w:t>
      </w:r>
      <w:proofErr w:type="gramEnd"/>
      <w:r>
        <w:rPr>
          <w:rFonts w:hint="eastAsia"/>
        </w:rPr>
        <w:t>支持工业软件“首版次”应用。</w:t>
      </w:r>
      <w:r>
        <w:rPr>
          <w:rStyle w:val="af0"/>
          <w:rFonts w:eastAsia="仿宋_GB2312" w:hint="eastAsia"/>
        </w:rPr>
        <w:t>鼓励高等院校、科研机构等使用自主研发的工业软件开展教学实验。</w:t>
      </w:r>
    </w:p>
    <w:p w14:paraId="6A7D7FEC" w14:textId="7B56C4F7" w:rsidR="003510D7" w:rsidRDefault="00AA6768">
      <w:pPr>
        <w:ind w:firstLine="640"/>
        <w:outlineLvl w:val="0"/>
      </w:pPr>
      <w:r>
        <w:rPr>
          <w:rFonts w:ascii="黑体" w:eastAsia="黑体" w:hAnsi="黑体" w:hint="eastAsia"/>
        </w:rPr>
        <w:t>五、支持数字化基础设施建设。</w:t>
      </w:r>
      <w:r>
        <w:rPr>
          <w:rFonts w:ascii="仿宋_GB2312" w:hAnsi="黑体" w:hint="eastAsia"/>
        </w:rPr>
        <w:t>加快</w:t>
      </w:r>
      <w:r>
        <w:t>5G</w:t>
      </w:r>
      <w:r>
        <w:rPr>
          <w:rFonts w:hint="eastAsia"/>
        </w:rPr>
        <w:t>、物联</w:t>
      </w:r>
      <w:r>
        <w:rPr>
          <w:rFonts w:ascii="仿宋_GB2312" w:hAnsi="黑体" w:hint="eastAsia"/>
        </w:rPr>
        <w:t>网、</w:t>
      </w:r>
      <w:proofErr w:type="gramStart"/>
      <w:r>
        <w:rPr>
          <w:rFonts w:ascii="仿宋_GB2312" w:hAnsi="黑体" w:hint="eastAsia"/>
        </w:rPr>
        <w:t>千兆光</w:t>
      </w:r>
      <w:proofErr w:type="gramEnd"/>
      <w:r>
        <w:rPr>
          <w:rFonts w:ascii="仿宋_GB2312" w:hAnsi="黑体" w:hint="eastAsia"/>
        </w:rPr>
        <w:t>网等新型网络规模化部署，支持企业开展内外网升级改造。</w:t>
      </w:r>
      <w:r>
        <w:lastRenderedPageBreak/>
        <w:t>鼓励电信运营</w:t>
      </w:r>
      <w:proofErr w:type="gramStart"/>
      <w:r>
        <w:t>商创新</w:t>
      </w:r>
      <w:proofErr w:type="gramEnd"/>
      <w:r>
        <w:t>5G</w:t>
      </w:r>
      <w:r>
        <w:t>商业模式，</w:t>
      </w:r>
      <w:r>
        <w:rPr>
          <w:rFonts w:hint="eastAsia"/>
        </w:rPr>
        <w:t>制定</w:t>
      </w:r>
      <w:r>
        <w:t>面向工业应用</w:t>
      </w:r>
      <w:r>
        <w:rPr>
          <w:rFonts w:hint="eastAsia"/>
        </w:rPr>
        <w:t>的</w:t>
      </w:r>
      <w:r>
        <w:t>5G</w:t>
      </w:r>
      <w:r>
        <w:t>资费减免政策，降低工业企业内外网改造和使用成本。</w:t>
      </w:r>
      <w:r>
        <w:rPr>
          <w:rFonts w:hint="eastAsia"/>
        </w:rPr>
        <w:t>加大力度支持</w:t>
      </w:r>
      <w:r>
        <w:t>建设推广工业互联网标识解析二级节点</w:t>
      </w:r>
      <w:r>
        <w:rPr>
          <w:rFonts w:hint="eastAsia"/>
        </w:rPr>
        <w:t>。</w:t>
      </w:r>
    </w:p>
    <w:p w14:paraId="6BA172C6" w14:textId="77777777" w:rsidR="003510D7" w:rsidRDefault="00AA6768">
      <w:pPr>
        <w:ind w:firstLine="640"/>
        <w:outlineLvl w:val="0"/>
      </w:pPr>
      <w:r>
        <w:rPr>
          <w:rFonts w:ascii="黑体" w:eastAsia="黑体" w:hAnsi="黑体" w:hint="eastAsia"/>
        </w:rPr>
        <w:t>六、培育制造业数字化转型服务商。</w:t>
      </w:r>
      <w:r>
        <w:t>完善</w:t>
      </w:r>
      <w:bookmarkStart w:id="1" w:name="_Hlk72079604"/>
      <w:r>
        <w:t>广东省制造业数字化产业生态供给资源池</w:t>
      </w:r>
      <w:bookmarkEnd w:id="1"/>
      <w:r>
        <w:rPr>
          <w:rFonts w:hint="eastAsia"/>
        </w:rPr>
        <w:t>遴选</w:t>
      </w:r>
      <w:r>
        <w:t>程序和评价体系，吸引优秀制造业数字化服务商入池。每年认定</w:t>
      </w:r>
      <w:r>
        <w:rPr>
          <w:rFonts w:hint="eastAsia"/>
        </w:rPr>
        <w:t>若干</w:t>
      </w:r>
      <w:r>
        <w:t>省级特色型、专业型工业互联网平台</w:t>
      </w:r>
      <w:r>
        <w:rPr>
          <w:rFonts w:hint="eastAsia"/>
        </w:rPr>
        <w:t>、</w:t>
      </w:r>
      <w:r>
        <w:t>优秀制造业数字化转型服务商</w:t>
      </w:r>
      <w:r>
        <w:rPr>
          <w:rFonts w:hint="eastAsia"/>
        </w:rPr>
        <w:t>，并对入选国家级跨行业、跨领域以及特色型、专业型工业互联网平台，</w:t>
      </w:r>
      <w:r>
        <w:t>予以重点推介。支持符合条件的数字化</w:t>
      </w:r>
      <w:r>
        <w:rPr>
          <w:rFonts w:hint="eastAsia"/>
        </w:rPr>
        <w:t>转型</w:t>
      </w:r>
      <w:r>
        <w:t>服务商在境内外证券交易所上市挂牌。鼓励各地市引进</w:t>
      </w:r>
      <w:r>
        <w:rPr>
          <w:rFonts w:hint="eastAsia"/>
        </w:rPr>
        <w:t>优秀</w:t>
      </w:r>
      <w:r>
        <w:t>工业互联网平台、数字化转型服务商，</w:t>
      </w:r>
      <w:r>
        <w:rPr>
          <w:rFonts w:hint="eastAsia"/>
        </w:rPr>
        <w:t>并</w:t>
      </w:r>
      <w:r>
        <w:t>在场地、资金、人才等方面予以重点支持。</w:t>
      </w:r>
    </w:p>
    <w:p w14:paraId="2BBD014E" w14:textId="77777777" w:rsidR="003510D7" w:rsidRDefault="00AA6768">
      <w:pPr>
        <w:ind w:firstLine="640"/>
        <w:outlineLvl w:val="0"/>
        <w:rPr>
          <w:rStyle w:val="af0"/>
        </w:rPr>
      </w:pPr>
      <w:r>
        <w:rPr>
          <w:rFonts w:ascii="黑体" w:eastAsia="黑体" w:hAnsi="黑体" w:hint="eastAsia"/>
        </w:rPr>
        <w:t>七、强化人才支撑。</w:t>
      </w:r>
      <w:r>
        <w:rPr>
          <w:rFonts w:hint="eastAsia"/>
        </w:rPr>
        <w:t>落实《关于强化我省制造业高质量发展人才支撑的意见》，</w:t>
      </w:r>
      <w:bookmarkStart w:id="2" w:name="_Hlk72147320"/>
      <w:r>
        <w:rPr>
          <w:rFonts w:hint="eastAsia"/>
        </w:rPr>
        <w:t>发挥省重大人才工程引领作用，</w:t>
      </w:r>
      <w:bookmarkEnd w:id="2"/>
      <w:r>
        <w:rPr>
          <w:rFonts w:hint="eastAsia"/>
        </w:rPr>
        <w:t>加快引进培养</w:t>
      </w:r>
      <w:r>
        <w:rPr>
          <w:rStyle w:val="af0"/>
          <w:rFonts w:eastAsia="仿宋_GB2312" w:hint="eastAsia"/>
        </w:rPr>
        <w:t>制造业数字化领域</w:t>
      </w:r>
      <w:r>
        <w:rPr>
          <w:rStyle w:val="af0"/>
          <w:rFonts w:hint="eastAsia"/>
        </w:rPr>
        <w:t>的</w:t>
      </w:r>
      <w:r>
        <w:rPr>
          <w:rStyle w:val="af0"/>
          <w:rFonts w:eastAsia="仿宋_GB2312"/>
        </w:rPr>
        <w:t>创新创业团队、高层次人才以及复合型技能人才。</w:t>
      </w:r>
      <w:bookmarkStart w:id="3" w:name="_Hlk72147327"/>
      <w:r>
        <w:rPr>
          <w:rStyle w:val="af0"/>
          <w:rFonts w:eastAsia="仿宋_GB2312" w:hint="eastAsia"/>
        </w:rPr>
        <w:t>开展“</w:t>
      </w:r>
      <w:r>
        <w:rPr>
          <w:rStyle w:val="af0"/>
          <w:rFonts w:eastAsia="仿宋_GB2312"/>
        </w:rPr>
        <w:t>产业数字化转型人才培养</w:t>
      </w:r>
      <w:r>
        <w:rPr>
          <w:rStyle w:val="af0"/>
          <w:rFonts w:eastAsia="仿宋_GB2312"/>
        </w:rPr>
        <w:t>”</w:t>
      </w:r>
      <w:r>
        <w:rPr>
          <w:rStyle w:val="af0"/>
          <w:rFonts w:eastAsia="仿宋_GB2312"/>
        </w:rPr>
        <w:t>试点</w:t>
      </w:r>
      <w:bookmarkEnd w:id="3"/>
      <w:r>
        <w:rPr>
          <w:rStyle w:val="af0"/>
          <w:rFonts w:eastAsia="仿宋_GB2312"/>
        </w:rPr>
        <w:t>，</w:t>
      </w:r>
      <w:r>
        <w:rPr>
          <w:rStyle w:val="af0"/>
          <w:rFonts w:eastAsia="仿宋_GB2312" w:hint="eastAsia"/>
        </w:rPr>
        <w:t>培养技能型复合型人才。实施“十万”数字化产业工人培训工程，依托工业互联网平台建设制造业数字化人才实训基地</w:t>
      </w:r>
      <w:r>
        <w:rPr>
          <w:rStyle w:val="af0"/>
          <w:rFonts w:hint="eastAsia"/>
        </w:rPr>
        <w:t>。</w:t>
      </w:r>
      <w:r>
        <w:rPr>
          <w:rStyle w:val="af0"/>
          <w:rFonts w:eastAsia="仿宋_GB2312" w:hint="eastAsia"/>
        </w:rPr>
        <w:t>对开发“</w:t>
      </w:r>
      <w:r>
        <w:rPr>
          <w:rStyle w:val="af0"/>
          <w:rFonts w:eastAsia="仿宋_GB2312" w:hint="eastAsia"/>
        </w:rPr>
        <w:t>1+X</w:t>
      </w:r>
      <w:r>
        <w:rPr>
          <w:rStyle w:val="af0"/>
          <w:rFonts w:eastAsia="仿宋_GB2312" w:hint="eastAsia"/>
        </w:rPr>
        <w:t>”职业技能等级证书，给予产教融合型企业政策扶持</w:t>
      </w:r>
      <w:r>
        <w:rPr>
          <w:rStyle w:val="af0"/>
          <w:rFonts w:hint="eastAsia"/>
        </w:rPr>
        <w:t>。</w:t>
      </w:r>
    </w:p>
    <w:p w14:paraId="0CE7CC0E" w14:textId="470D7903" w:rsidR="003510D7" w:rsidRDefault="00AA6768">
      <w:pPr>
        <w:ind w:firstLine="640"/>
        <w:outlineLvl w:val="0"/>
      </w:pPr>
      <w:r>
        <w:rPr>
          <w:rFonts w:ascii="黑体" w:eastAsia="黑体" w:hAnsi="黑体" w:hint="eastAsia"/>
        </w:rPr>
        <w:t>八、加强金融服务模式创新。</w:t>
      </w:r>
      <w:bookmarkStart w:id="4" w:name="_Hlk71708815"/>
      <w:r w:rsidR="00C82F58">
        <w:rPr>
          <w:rFonts w:hint="eastAsia"/>
        </w:rPr>
        <w:t>加大广东省产业发展基金对制造业数字化领域的投资力度，</w:t>
      </w:r>
      <w:bookmarkEnd w:id="4"/>
      <w:r w:rsidR="00C82F58">
        <w:rPr>
          <w:rFonts w:hint="eastAsia"/>
        </w:rPr>
        <w:t>鼓励各地市引导社会资本设立制造业数字化转型基金。</w:t>
      </w:r>
      <w:r>
        <w:rPr>
          <w:rFonts w:hint="eastAsia"/>
        </w:rPr>
        <w:t>开设“专精特新”企业金融服务绿色通道，推动投贷联动，</w:t>
      </w:r>
      <w:r w:rsidR="00C82F58">
        <w:rPr>
          <w:rFonts w:hint="eastAsia"/>
        </w:rPr>
        <w:t>鼓励银行等金融机构运用大数</w:t>
      </w:r>
      <w:r w:rsidR="00C82F58">
        <w:rPr>
          <w:rFonts w:hint="eastAsia"/>
        </w:rPr>
        <w:lastRenderedPageBreak/>
        <w:t>据探索产融合作新模式，分析运用工业互联网平台数据，作为提供融资并进行贷后管理的基础和手段，为产业链、供应</w:t>
      </w:r>
      <w:proofErr w:type="gramStart"/>
      <w:r w:rsidR="00C82F58">
        <w:rPr>
          <w:rFonts w:hint="eastAsia"/>
        </w:rPr>
        <w:t>链企业</w:t>
      </w:r>
      <w:proofErr w:type="gramEnd"/>
      <w:r w:rsidR="00C82F58">
        <w:rPr>
          <w:rFonts w:hint="eastAsia"/>
        </w:rPr>
        <w:t>提供个性化、精准化的金融产品和服务。</w:t>
      </w:r>
    </w:p>
    <w:p w14:paraId="338BE9D6" w14:textId="77777777" w:rsidR="003510D7" w:rsidRDefault="00AA6768">
      <w:pPr>
        <w:ind w:firstLine="640"/>
        <w:outlineLvl w:val="0"/>
        <w:rPr>
          <w:rStyle w:val="af0"/>
          <w:rFonts w:eastAsia="仿宋_GB2312"/>
        </w:rPr>
      </w:pPr>
      <w:r>
        <w:rPr>
          <w:rFonts w:ascii="黑体" w:eastAsia="黑体" w:hAnsi="黑体" w:hint="eastAsia"/>
        </w:rPr>
        <w:t>九、提升公共服务能力。</w:t>
      </w:r>
      <w:r>
        <w:rPr>
          <w:rStyle w:val="af0"/>
          <w:rFonts w:eastAsia="仿宋_GB2312"/>
        </w:rPr>
        <w:t>统筹支持广东省工</w:t>
      </w:r>
      <w:r>
        <w:rPr>
          <w:rStyle w:val="af0"/>
          <w:rFonts w:eastAsia="仿宋_GB2312" w:hint="eastAsia"/>
        </w:rPr>
        <w:t>业互联网应用服务平台、广东省工业互联网安全技术保障平台</w:t>
      </w:r>
      <w:r>
        <w:rPr>
          <w:rStyle w:val="af0"/>
          <w:rFonts w:ascii="仿宋_GB2312" w:eastAsia="仿宋_GB2312" w:hint="eastAsia"/>
        </w:rPr>
        <w:t>、国家工业互联网大数据广东分中心</w:t>
      </w:r>
      <w:r>
        <w:rPr>
          <w:rStyle w:val="af0"/>
          <w:rFonts w:eastAsia="仿宋_GB2312" w:hint="eastAsia"/>
        </w:rPr>
        <w:t>等公共服务平台建设，推动</w:t>
      </w:r>
      <w:r>
        <w:rPr>
          <w:rFonts w:hint="eastAsia"/>
        </w:rPr>
        <w:t>相关平台与</w:t>
      </w:r>
      <w:r>
        <w:rPr>
          <w:rStyle w:val="af0"/>
          <w:rFonts w:eastAsia="仿宋_GB2312" w:hint="eastAsia"/>
        </w:rPr>
        <w:t>粤商通等政务服务系统互联互通。采取政府购买服务方式</w:t>
      </w:r>
      <w:r>
        <w:rPr>
          <w:rStyle w:val="af0"/>
          <w:rFonts w:eastAsia="仿宋_GB2312"/>
        </w:rPr>
        <w:t>，依托第三方机构开展制造企业上云上平台产品目录</w:t>
      </w:r>
      <w:r>
        <w:rPr>
          <w:rStyle w:val="af0"/>
          <w:rFonts w:eastAsia="仿宋_GB2312" w:hint="eastAsia"/>
        </w:rPr>
        <w:t>、标准</w:t>
      </w:r>
      <w:r>
        <w:rPr>
          <w:rStyle w:val="af0"/>
          <w:rFonts w:eastAsia="仿宋_GB2312"/>
        </w:rPr>
        <w:t>制定、优秀制造业数字化转型服务商评价、工业互联网和工业控制系统安全检查等支撑服务。</w:t>
      </w:r>
      <w:r>
        <w:rPr>
          <w:rStyle w:val="af0"/>
          <w:rFonts w:eastAsia="仿宋_GB2312" w:hint="eastAsia"/>
        </w:rPr>
        <w:t>鼓</w:t>
      </w:r>
      <w:r>
        <w:rPr>
          <w:rStyle w:val="af0"/>
          <w:rFonts w:eastAsia="仿宋_GB2312"/>
        </w:rPr>
        <w:t>励各地建立制造业数字化转型专家智库队伍，为制造企业提供数字化诊</w:t>
      </w:r>
      <w:r>
        <w:rPr>
          <w:rStyle w:val="af0"/>
          <w:rFonts w:eastAsia="仿宋_GB2312" w:hint="eastAsia"/>
        </w:rPr>
        <w:t>断咨询等服务。</w:t>
      </w:r>
    </w:p>
    <w:p w14:paraId="19968BCA" w14:textId="77777777" w:rsidR="003510D7" w:rsidRDefault="00AA6768">
      <w:pPr>
        <w:ind w:firstLine="640"/>
        <w:outlineLvl w:val="0"/>
        <w:rPr>
          <w:rStyle w:val="af0"/>
          <w:rFonts w:eastAsia="仿宋_GB2312"/>
        </w:rPr>
      </w:pPr>
      <w:r>
        <w:rPr>
          <w:rStyle w:val="af0"/>
          <w:rFonts w:eastAsia="仿宋_GB2312" w:hint="eastAsia"/>
        </w:rPr>
        <w:t>本政策措施自发布之日起三年内有效。</w:t>
      </w:r>
    </w:p>
    <w:p w14:paraId="3F7D7E14" w14:textId="77777777" w:rsidR="003510D7" w:rsidRDefault="003510D7">
      <w:pPr>
        <w:ind w:firstLine="640"/>
        <w:rPr>
          <w:rStyle w:val="af0"/>
          <w:rFonts w:eastAsia="仿宋_GB2312"/>
        </w:rPr>
      </w:pPr>
    </w:p>
    <w:p w14:paraId="4C5A99DC" w14:textId="77777777" w:rsidR="003510D7" w:rsidRDefault="00AA6768">
      <w:pPr>
        <w:ind w:firstLine="640"/>
        <w:rPr>
          <w:rStyle w:val="af0"/>
          <w:rFonts w:ascii="仿宋_GB2312" w:eastAsia="仿宋_GB2312"/>
        </w:rPr>
      </w:pPr>
      <w:r>
        <w:rPr>
          <w:rStyle w:val="af0"/>
          <w:rFonts w:ascii="仿宋_GB2312" w:eastAsia="仿宋_GB2312" w:hint="eastAsia"/>
        </w:rPr>
        <w:t>附件：政策措施任务分工表</w:t>
      </w:r>
    </w:p>
    <w:p w14:paraId="4ACD6988" w14:textId="77777777" w:rsidR="003510D7" w:rsidRDefault="00AA6768">
      <w:pPr>
        <w:widowControl/>
        <w:spacing w:line="240" w:lineRule="auto"/>
        <w:ind w:firstLineChars="0" w:firstLine="0"/>
        <w:jc w:val="left"/>
        <w:rPr>
          <w:rStyle w:val="af0"/>
          <w:rFonts w:ascii="仿宋_GB2312" w:eastAsia="仿宋_GB2312"/>
        </w:rPr>
      </w:pPr>
      <w:r>
        <w:rPr>
          <w:rStyle w:val="af0"/>
          <w:rFonts w:ascii="仿宋_GB2312" w:eastAsia="仿宋_GB2312"/>
        </w:rPr>
        <w:br w:type="page"/>
      </w:r>
    </w:p>
    <w:p w14:paraId="455673BA" w14:textId="77777777" w:rsidR="003510D7" w:rsidRDefault="00AA6768">
      <w:pPr>
        <w:widowControl/>
        <w:spacing w:line="240" w:lineRule="auto"/>
        <w:ind w:firstLineChars="0" w:firstLine="0"/>
        <w:jc w:val="left"/>
        <w:outlineLvl w:val="0"/>
        <w:rPr>
          <w:rStyle w:val="af0"/>
          <w:rFonts w:ascii="黑体" w:eastAsia="黑体" w:hAnsi="黑体"/>
        </w:rPr>
      </w:pPr>
      <w:r>
        <w:rPr>
          <w:rStyle w:val="af0"/>
          <w:rFonts w:ascii="黑体" w:eastAsia="黑体" w:hAnsi="黑体" w:hint="eastAsia"/>
        </w:rPr>
        <w:lastRenderedPageBreak/>
        <w:t>附件</w:t>
      </w:r>
    </w:p>
    <w:p w14:paraId="20A280F0" w14:textId="77777777" w:rsidR="003510D7" w:rsidRDefault="003510D7">
      <w:pPr>
        <w:ind w:firstLineChars="0" w:firstLine="0"/>
        <w:rPr>
          <w:rStyle w:val="af0"/>
          <w:rFonts w:ascii="黑体" w:eastAsia="黑体" w:hAnsi="黑体"/>
          <w:sz w:val="44"/>
          <w:szCs w:val="32"/>
        </w:rPr>
      </w:pPr>
    </w:p>
    <w:p w14:paraId="15392CEA" w14:textId="77777777" w:rsidR="003510D7" w:rsidRDefault="00AA6768">
      <w:pPr>
        <w:pStyle w:val="af2"/>
        <w:ind w:firstLine="640"/>
        <w:rPr>
          <w:rStyle w:val="af0"/>
          <w:rFonts w:ascii="方正小标宋简体" w:eastAsia="方正小标宋简体"/>
          <w:sz w:val="48"/>
          <w:szCs w:val="36"/>
        </w:rPr>
      </w:pPr>
      <w:r>
        <w:rPr>
          <w:rStyle w:val="af0"/>
          <w:rFonts w:ascii="方正小标宋简体" w:eastAsia="方正小标宋简体" w:hint="eastAsia"/>
          <w:sz w:val="44"/>
          <w:szCs w:val="32"/>
        </w:rPr>
        <w:t>政策措施任务分工表</w:t>
      </w:r>
    </w:p>
    <w:p w14:paraId="4D7CC98D" w14:textId="77777777" w:rsidR="003510D7" w:rsidRDefault="003510D7">
      <w:pPr>
        <w:ind w:firstLine="640"/>
      </w:pP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4793"/>
        <w:gridCol w:w="1957"/>
      </w:tblGrid>
      <w:tr w:rsidR="003510D7" w14:paraId="242523A8" w14:textId="77777777">
        <w:trPr>
          <w:trHeight w:val="623"/>
        </w:trPr>
        <w:tc>
          <w:tcPr>
            <w:tcW w:w="1546" w:type="dxa"/>
            <w:shd w:val="clear" w:color="auto" w:fill="auto"/>
            <w:vAlign w:val="center"/>
          </w:tcPr>
          <w:p w14:paraId="474CF712" w14:textId="77777777" w:rsidR="003510D7" w:rsidRDefault="00AA6768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4793" w:type="dxa"/>
            <w:shd w:val="clear" w:color="auto" w:fill="auto"/>
            <w:vAlign w:val="center"/>
          </w:tcPr>
          <w:p w14:paraId="6EAF4700" w14:textId="77777777" w:rsidR="003510D7" w:rsidRDefault="00AA6768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政策内容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5543C68E" w14:textId="77777777" w:rsidR="003510D7" w:rsidRDefault="00AA6768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责任单位</w:t>
            </w:r>
          </w:p>
        </w:tc>
      </w:tr>
      <w:tr w:rsidR="003510D7" w14:paraId="658DE750" w14:textId="77777777">
        <w:tc>
          <w:tcPr>
            <w:tcW w:w="1546" w:type="dxa"/>
            <w:vMerge w:val="restart"/>
            <w:shd w:val="clear" w:color="auto" w:fill="auto"/>
            <w:vAlign w:val="center"/>
          </w:tcPr>
          <w:p w14:paraId="3FD5B75A" w14:textId="77777777" w:rsidR="003510D7" w:rsidRDefault="00AA6768">
            <w:pPr>
              <w:widowControl/>
              <w:spacing w:line="240" w:lineRule="auto"/>
              <w:ind w:firstLineChars="0" w:firstLine="0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一、支持龙头骨干企业数字化转型</w:t>
            </w:r>
          </w:p>
        </w:tc>
        <w:tc>
          <w:tcPr>
            <w:tcW w:w="4793" w:type="dxa"/>
            <w:shd w:val="clear" w:color="auto" w:fill="auto"/>
          </w:tcPr>
          <w:p w14:paraId="04E7D0F0" w14:textId="1D0A9726" w:rsidR="003510D7" w:rsidRDefault="00AA6768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rPr>
                <w:rFonts w:cs="仿宋_GB2312"/>
                <w:kern w:val="0"/>
                <w:sz w:val="24"/>
                <w:szCs w:val="24"/>
              </w:rPr>
            </w:pPr>
            <w:r>
              <w:rPr>
                <w:rFonts w:cs="仿宋_GB2312" w:hint="eastAsia"/>
                <w:kern w:val="0"/>
                <w:sz w:val="24"/>
                <w:szCs w:val="24"/>
              </w:rPr>
              <w:t>聚焦工业互联网应用创新、</w:t>
            </w:r>
            <w:r>
              <w:rPr>
                <w:rFonts w:cs="仿宋_GB2312" w:hint="eastAsia"/>
                <w:kern w:val="0"/>
                <w:sz w:val="24"/>
                <w:szCs w:val="24"/>
              </w:rPr>
              <w:t>5G</w:t>
            </w:r>
            <w:r>
              <w:rPr>
                <w:rFonts w:cs="仿宋_GB2312" w:hint="eastAsia"/>
                <w:kern w:val="0"/>
                <w:sz w:val="24"/>
                <w:szCs w:val="24"/>
              </w:rPr>
              <w:t>全连接工厂等方向，支持行业龙头骨干企业建设数字化转型标杆示范项目。支持战略性产业集群“链主”企业以产业链在线高效协同为目标，建设产业</w:t>
            </w:r>
            <w:proofErr w:type="gramStart"/>
            <w:r>
              <w:rPr>
                <w:rFonts w:cs="仿宋_GB2312" w:hint="eastAsia"/>
                <w:kern w:val="0"/>
                <w:sz w:val="24"/>
                <w:szCs w:val="24"/>
              </w:rPr>
              <w:t>链供应</w:t>
            </w:r>
            <w:proofErr w:type="gramEnd"/>
            <w:r>
              <w:rPr>
                <w:rFonts w:cs="仿宋_GB2312" w:hint="eastAsia"/>
                <w:kern w:val="0"/>
                <w:sz w:val="24"/>
                <w:szCs w:val="24"/>
              </w:rPr>
              <w:t>链协同标杆示范项目。省统一制定标杆示范项目遴选标准并组织实施，对获得认定的标杆示范项目予以事后补助。</w:t>
            </w:r>
          </w:p>
        </w:tc>
        <w:tc>
          <w:tcPr>
            <w:tcW w:w="1957" w:type="dxa"/>
            <w:shd w:val="clear" w:color="auto" w:fill="auto"/>
          </w:tcPr>
          <w:p w14:paraId="4C47477A" w14:textId="77777777" w:rsidR="003510D7" w:rsidRDefault="00AA6768">
            <w:pPr>
              <w:widowControl/>
              <w:spacing w:line="240" w:lineRule="auto"/>
              <w:ind w:firstLineChars="0" w:firstLine="0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省工业和信息化厅、财政厅</w:t>
            </w:r>
          </w:p>
        </w:tc>
      </w:tr>
      <w:tr w:rsidR="003510D7" w14:paraId="303CCD8A" w14:textId="77777777">
        <w:tc>
          <w:tcPr>
            <w:tcW w:w="1546" w:type="dxa"/>
            <w:vMerge/>
            <w:shd w:val="clear" w:color="auto" w:fill="auto"/>
            <w:vAlign w:val="center"/>
          </w:tcPr>
          <w:p w14:paraId="0FEFD9A8" w14:textId="77777777" w:rsidR="003510D7" w:rsidRDefault="003510D7">
            <w:pPr>
              <w:widowControl/>
              <w:spacing w:line="240" w:lineRule="auto"/>
              <w:ind w:firstLineChars="0" w:firstLine="0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14:paraId="7F7DC397" w14:textId="77777777" w:rsidR="003510D7" w:rsidRDefault="00AA6768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rPr>
                <w:rFonts w:cs="仿宋_GB2312"/>
                <w:kern w:val="0"/>
                <w:sz w:val="24"/>
                <w:szCs w:val="24"/>
              </w:rPr>
            </w:pPr>
            <w:r>
              <w:rPr>
                <w:rFonts w:cs="仿宋_GB2312" w:hint="eastAsia"/>
                <w:kern w:val="0"/>
                <w:sz w:val="24"/>
                <w:szCs w:val="24"/>
              </w:rPr>
              <w:t>对获得中央及省级财政资金支持的标杆示范项目，以及各类国家级示范项目，鼓励</w:t>
            </w:r>
            <w:proofErr w:type="gramStart"/>
            <w:r>
              <w:rPr>
                <w:rFonts w:cs="仿宋_GB2312" w:hint="eastAsia"/>
                <w:kern w:val="0"/>
                <w:sz w:val="24"/>
                <w:szCs w:val="24"/>
              </w:rPr>
              <w:t>地市加大</w:t>
            </w:r>
            <w:proofErr w:type="gramEnd"/>
            <w:r>
              <w:rPr>
                <w:rFonts w:cs="仿宋_GB2312" w:hint="eastAsia"/>
                <w:kern w:val="0"/>
                <w:sz w:val="24"/>
                <w:szCs w:val="24"/>
              </w:rPr>
              <w:t>支持力度。</w:t>
            </w:r>
          </w:p>
        </w:tc>
        <w:tc>
          <w:tcPr>
            <w:tcW w:w="1957" w:type="dxa"/>
            <w:shd w:val="clear" w:color="auto" w:fill="auto"/>
          </w:tcPr>
          <w:p w14:paraId="16C57597" w14:textId="77777777" w:rsidR="003510D7" w:rsidRDefault="00AA6768">
            <w:pPr>
              <w:widowControl/>
              <w:spacing w:line="240" w:lineRule="auto"/>
              <w:ind w:firstLineChars="0" w:firstLine="0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各地级以上市人民政府</w:t>
            </w:r>
          </w:p>
        </w:tc>
      </w:tr>
      <w:tr w:rsidR="003510D7" w14:paraId="179C2DB8" w14:textId="77777777">
        <w:tc>
          <w:tcPr>
            <w:tcW w:w="1546" w:type="dxa"/>
            <w:vMerge w:val="restart"/>
            <w:shd w:val="clear" w:color="auto" w:fill="auto"/>
            <w:vAlign w:val="center"/>
          </w:tcPr>
          <w:p w14:paraId="27A5FD01" w14:textId="77777777" w:rsidR="003510D7" w:rsidRDefault="00AA6768">
            <w:pPr>
              <w:widowControl/>
              <w:spacing w:line="240" w:lineRule="auto"/>
              <w:ind w:firstLineChars="0" w:firstLine="0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二、支持中小型制造企业数字化转型</w:t>
            </w:r>
          </w:p>
        </w:tc>
        <w:tc>
          <w:tcPr>
            <w:tcW w:w="4793" w:type="dxa"/>
            <w:shd w:val="clear" w:color="auto" w:fill="auto"/>
          </w:tcPr>
          <w:p w14:paraId="25E7C8FC" w14:textId="7641BCC9" w:rsidR="003510D7" w:rsidRDefault="00AA6768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rPr>
                <w:rFonts w:cs="仿宋_GB2312"/>
                <w:kern w:val="0"/>
                <w:sz w:val="24"/>
                <w:szCs w:val="24"/>
              </w:rPr>
            </w:pPr>
            <w:r>
              <w:rPr>
                <w:rFonts w:cs="仿宋_GB2312" w:hint="eastAsia"/>
                <w:kern w:val="0"/>
                <w:sz w:val="24"/>
                <w:szCs w:val="24"/>
              </w:rPr>
              <w:t>聚焦战略性产业集群，省市县（市、区）联动，共同推动重点行业中小型制造企业“上云上平台”数字化转型。省统一制定战略性产业集群数字化转型工作指南，支持具备较强实力的工业互联网平台牵头，汇聚产业生态伙伴，聚焦特定试点起步区域，联合制定重点行业中小型制造企业“上云上平台”产品目录和推广工作方案，为产业集群企业提供数字化产品和服务，省根据平台服务集群数字化转型数量、成效等情况，对平台予以事后奖补。</w:t>
            </w:r>
          </w:p>
        </w:tc>
        <w:tc>
          <w:tcPr>
            <w:tcW w:w="1957" w:type="dxa"/>
            <w:shd w:val="clear" w:color="auto" w:fill="auto"/>
          </w:tcPr>
          <w:p w14:paraId="4816392C" w14:textId="77777777" w:rsidR="003510D7" w:rsidRDefault="00AA6768">
            <w:pPr>
              <w:widowControl/>
              <w:spacing w:line="240" w:lineRule="auto"/>
              <w:ind w:firstLineChars="0" w:firstLine="0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省工业和信息化厅、财政厅</w:t>
            </w:r>
          </w:p>
        </w:tc>
      </w:tr>
      <w:tr w:rsidR="003510D7" w14:paraId="281C4BE9" w14:textId="77777777">
        <w:tc>
          <w:tcPr>
            <w:tcW w:w="1546" w:type="dxa"/>
            <w:vMerge/>
            <w:shd w:val="clear" w:color="auto" w:fill="auto"/>
          </w:tcPr>
          <w:p w14:paraId="5D92B26D" w14:textId="77777777" w:rsidR="003510D7" w:rsidRDefault="003510D7">
            <w:pPr>
              <w:widowControl/>
              <w:spacing w:line="240" w:lineRule="auto"/>
              <w:ind w:firstLine="480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14:paraId="5FD3DD7B" w14:textId="52F4732A" w:rsidR="003510D7" w:rsidRDefault="00AA6768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rPr>
                <w:rFonts w:cs="仿宋_GB2312"/>
                <w:kern w:val="0"/>
                <w:sz w:val="24"/>
                <w:szCs w:val="24"/>
              </w:rPr>
            </w:pPr>
            <w:r>
              <w:rPr>
                <w:rFonts w:cs="仿宋_GB2312" w:hint="eastAsia"/>
                <w:kern w:val="0"/>
                <w:sz w:val="24"/>
                <w:szCs w:val="24"/>
              </w:rPr>
              <w:t>试点起步区所在市县（市、区）对平台试点方案予以指导和推荐，制定配套政策</w:t>
            </w:r>
            <w:r>
              <w:rPr>
                <w:rFonts w:cs="仿宋_GB2312" w:hint="eastAsia"/>
                <w:kern w:val="0"/>
                <w:sz w:val="24"/>
                <w:szCs w:val="24"/>
              </w:rPr>
              <w:lastRenderedPageBreak/>
              <w:t>措施，并对项目实施情况进行全流程跟踪监管。</w:t>
            </w:r>
          </w:p>
        </w:tc>
        <w:tc>
          <w:tcPr>
            <w:tcW w:w="1957" w:type="dxa"/>
            <w:shd w:val="clear" w:color="auto" w:fill="auto"/>
          </w:tcPr>
          <w:p w14:paraId="5DE4A860" w14:textId="77777777" w:rsidR="003510D7" w:rsidRDefault="00AA6768">
            <w:pPr>
              <w:widowControl/>
              <w:spacing w:line="240" w:lineRule="auto"/>
              <w:ind w:firstLineChars="0" w:firstLine="0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lastRenderedPageBreak/>
              <w:t>各地级以上市人民政府</w:t>
            </w:r>
          </w:p>
        </w:tc>
      </w:tr>
      <w:tr w:rsidR="003510D7" w14:paraId="55BECC86" w14:textId="77777777">
        <w:tc>
          <w:tcPr>
            <w:tcW w:w="1546" w:type="dxa"/>
            <w:shd w:val="clear" w:color="auto" w:fill="auto"/>
            <w:vAlign w:val="center"/>
          </w:tcPr>
          <w:p w14:paraId="6098E5BC" w14:textId="77777777" w:rsidR="003510D7" w:rsidRDefault="00AA6768">
            <w:pPr>
              <w:widowControl/>
              <w:spacing w:line="240" w:lineRule="auto"/>
              <w:ind w:firstLineChars="0" w:firstLine="0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三、支持产业园、产业集聚区数字化改造。</w:t>
            </w:r>
          </w:p>
        </w:tc>
        <w:tc>
          <w:tcPr>
            <w:tcW w:w="4793" w:type="dxa"/>
            <w:shd w:val="clear" w:color="auto" w:fill="auto"/>
          </w:tcPr>
          <w:p w14:paraId="64B2510F" w14:textId="309789E9" w:rsidR="003510D7" w:rsidRDefault="00AA6768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rPr>
                <w:rFonts w:cs="仿宋_GB2312"/>
                <w:kern w:val="0"/>
                <w:sz w:val="24"/>
                <w:szCs w:val="24"/>
              </w:rPr>
            </w:pPr>
            <w:r>
              <w:rPr>
                <w:rFonts w:cs="仿宋_GB2312" w:hint="eastAsia"/>
                <w:kern w:val="0"/>
                <w:sz w:val="24"/>
                <w:szCs w:val="24"/>
              </w:rPr>
              <w:t>将网络部署、</w:t>
            </w:r>
            <w:proofErr w:type="gramStart"/>
            <w:r>
              <w:rPr>
                <w:rFonts w:cs="仿宋_GB2312" w:hint="eastAsia"/>
                <w:kern w:val="0"/>
                <w:sz w:val="24"/>
                <w:szCs w:val="24"/>
              </w:rPr>
              <w:t>公共云</w:t>
            </w:r>
            <w:proofErr w:type="gramEnd"/>
            <w:r>
              <w:rPr>
                <w:rFonts w:cs="仿宋_GB2312" w:hint="eastAsia"/>
                <w:kern w:val="0"/>
                <w:sz w:val="24"/>
                <w:szCs w:val="24"/>
              </w:rPr>
              <w:t>平台建设、数据采集和传输系统部署等，纳入新建产业园区建设要求，鼓励地市按照数字化园区建设标准对已建产业园区升级改造。省每年遴选发布一批产业园、产业集聚区数字化转型试点，引导行业数字化转型服务商、第三方机构、行业协会等，会同园区骨干企业组建联合体，为园区企业提供数字化转型解决方案，大力发展“中央工厂”、协同制造、共享制造、</w:t>
            </w:r>
            <w:proofErr w:type="gramStart"/>
            <w:r>
              <w:rPr>
                <w:rFonts w:cs="仿宋_GB2312" w:hint="eastAsia"/>
                <w:kern w:val="0"/>
                <w:sz w:val="24"/>
                <w:szCs w:val="24"/>
              </w:rPr>
              <w:t>众包众创</w:t>
            </w:r>
            <w:proofErr w:type="gramEnd"/>
            <w:r>
              <w:rPr>
                <w:rFonts w:cs="仿宋_GB2312" w:hint="eastAsia"/>
                <w:kern w:val="0"/>
                <w:sz w:val="24"/>
                <w:szCs w:val="24"/>
              </w:rPr>
              <w:t>、集采集销等新模式，加强政策协调和政策支持力度，推动园区整体数字化转型。鼓励各地对产业园、产业集聚区数字化</w:t>
            </w:r>
            <w:proofErr w:type="gramStart"/>
            <w:r>
              <w:rPr>
                <w:rFonts w:cs="仿宋_GB2312" w:hint="eastAsia"/>
                <w:kern w:val="0"/>
                <w:sz w:val="24"/>
                <w:szCs w:val="24"/>
              </w:rPr>
              <w:t>转型试点</w:t>
            </w:r>
            <w:proofErr w:type="gramEnd"/>
            <w:r>
              <w:rPr>
                <w:rFonts w:cs="仿宋_GB2312" w:hint="eastAsia"/>
                <w:kern w:val="0"/>
                <w:sz w:val="24"/>
                <w:szCs w:val="24"/>
              </w:rPr>
              <w:t>加大支持力度。</w:t>
            </w:r>
          </w:p>
        </w:tc>
        <w:tc>
          <w:tcPr>
            <w:tcW w:w="1957" w:type="dxa"/>
            <w:shd w:val="clear" w:color="auto" w:fill="auto"/>
          </w:tcPr>
          <w:p w14:paraId="27DC9EA4" w14:textId="3A08F826" w:rsidR="003510D7" w:rsidRDefault="00AA6768">
            <w:pPr>
              <w:widowControl/>
              <w:spacing w:line="240" w:lineRule="auto"/>
              <w:ind w:firstLineChars="0" w:firstLine="0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省工业和信息化厅、各地级以上市</w:t>
            </w:r>
            <w:r w:rsidR="00647001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人民政府</w:t>
            </w:r>
          </w:p>
        </w:tc>
      </w:tr>
      <w:tr w:rsidR="003510D7" w14:paraId="3141901B" w14:textId="77777777">
        <w:tc>
          <w:tcPr>
            <w:tcW w:w="1546" w:type="dxa"/>
            <w:vMerge w:val="restart"/>
            <w:shd w:val="clear" w:color="auto" w:fill="auto"/>
            <w:vAlign w:val="center"/>
          </w:tcPr>
          <w:p w14:paraId="13B90D72" w14:textId="77777777" w:rsidR="003510D7" w:rsidRDefault="00AA6768">
            <w:pPr>
              <w:widowControl/>
              <w:spacing w:line="240" w:lineRule="auto"/>
              <w:ind w:firstLineChars="0" w:firstLine="0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四、支持工业软件研发及应用推广</w:t>
            </w:r>
          </w:p>
        </w:tc>
        <w:tc>
          <w:tcPr>
            <w:tcW w:w="4793" w:type="dxa"/>
            <w:shd w:val="clear" w:color="auto" w:fill="auto"/>
          </w:tcPr>
          <w:p w14:paraId="3D457CF2" w14:textId="77777777" w:rsidR="003510D7" w:rsidRDefault="00AA6768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rPr>
                <w:rFonts w:cs="仿宋_GB2312"/>
                <w:kern w:val="0"/>
                <w:sz w:val="24"/>
                <w:szCs w:val="24"/>
              </w:rPr>
            </w:pPr>
            <w:r>
              <w:rPr>
                <w:rFonts w:cs="仿宋_GB2312" w:hint="eastAsia"/>
                <w:kern w:val="0"/>
                <w:sz w:val="24"/>
                <w:szCs w:val="24"/>
              </w:rPr>
              <w:t>支持行业龙头骨干企业牵头建设工业软件技术攻关基地，开展基础工业软件核心技术攻关，打造安全可控的行业系统解决方案。</w:t>
            </w:r>
          </w:p>
        </w:tc>
        <w:tc>
          <w:tcPr>
            <w:tcW w:w="1957" w:type="dxa"/>
            <w:shd w:val="clear" w:color="auto" w:fill="auto"/>
          </w:tcPr>
          <w:p w14:paraId="2DD72209" w14:textId="77777777" w:rsidR="003510D7" w:rsidRDefault="00AA6768">
            <w:pPr>
              <w:widowControl/>
              <w:spacing w:line="240" w:lineRule="auto"/>
              <w:ind w:firstLineChars="0" w:firstLine="0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省科技厅</w:t>
            </w:r>
          </w:p>
        </w:tc>
      </w:tr>
      <w:tr w:rsidR="003510D7" w14:paraId="11406D52" w14:textId="77777777">
        <w:tc>
          <w:tcPr>
            <w:tcW w:w="1546" w:type="dxa"/>
            <w:vMerge/>
            <w:shd w:val="clear" w:color="auto" w:fill="auto"/>
          </w:tcPr>
          <w:p w14:paraId="3B4237AC" w14:textId="77777777" w:rsidR="003510D7" w:rsidRDefault="003510D7">
            <w:pPr>
              <w:widowControl/>
              <w:spacing w:line="240" w:lineRule="auto"/>
              <w:ind w:firstLine="480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14:paraId="765E8F7B" w14:textId="40927B19" w:rsidR="003510D7" w:rsidRDefault="000A2B46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rPr>
                <w:rFonts w:cs="仿宋_GB2312"/>
                <w:kern w:val="0"/>
                <w:sz w:val="24"/>
                <w:szCs w:val="24"/>
              </w:rPr>
            </w:pPr>
            <w:r w:rsidRPr="000A2B46">
              <w:rPr>
                <w:rFonts w:cs="仿宋_GB2312" w:hint="eastAsia"/>
                <w:kern w:val="0"/>
                <w:sz w:val="24"/>
                <w:szCs w:val="24"/>
              </w:rPr>
              <w:t>省财政对工业软件研发予以适当补助，对制造企业应用安全可控的工业软件、行业系统解决方案等实施数字化改造予以适当支持</w:t>
            </w:r>
            <w:r w:rsidR="00AA6768">
              <w:rPr>
                <w:rFonts w:cs="仿宋_GB2312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957" w:type="dxa"/>
            <w:shd w:val="clear" w:color="auto" w:fill="auto"/>
          </w:tcPr>
          <w:p w14:paraId="24B36542" w14:textId="4E89448C" w:rsidR="003510D7" w:rsidRDefault="00AA6768">
            <w:pPr>
              <w:widowControl/>
              <w:spacing w:line="240" w:lineRule="auto"/>
              <w:ind w:firstLineChars="0" w:firstLine="0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省科技厅、</w:t>
            </w:r>
            <w:r w:rsidR="000A2B46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工业和信息化厅、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财政厅</w:t>
            </w:r>
          </w:p>
        </w:tc>
      </w:tr>
      <w:tr w:rsidR="003510D7" w14:paraId="7896EAD0" w14:textId="77777777">
        <w:trPr>
          <w:trHeight w:val="1134"/>
        </w:trPr>
        <w:tc>
          <w:tcPr>
            <w:tcW w:w="1546" w:type="dxa"/>
            <w:vMerge/>
            <w:shd w:val="clear" w:color="auto" w:fill="auto"/>
          </w:tcPr>
          <w:p w14:paraId="6FAE9C2E" w14:textId="77777777" w:rsidR="003510D7" w:rsidRDefault="003510D7">
            <w:pPr>
              <w:widowControl/>
              <w:spacing w:line="240" w:lineRule="auto"/>
              <w:ind w:firstLine="480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14:paraId="18AA9629" w14:textId="0317A03B" w:rsidR="003510D7" w:rsidRDefault="000A2B46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rPr>
                <w:rFonts w:cs="仿宋_GB2312"/>
                <w:kern w:val="0"/>
                <w:sz w:val="24"/>
                <w:szCs w:val="24"/>
              </w:rPr>
            </w:pPr>
            <w:r w:rsidRPr="000A2B46">
              <w:rPr>
                <w:rFonts w:cs="仿宋_GB2312" w:hint="eastAsia"/>
                <w:kern w:val="0"/>
                <w:sz w:val="24"/>
                <w:szCs w:val="24"/>
              </w:rPr>
              <w:t>鼓励各地市加大对工业软件研发支持力度，并为工业软件技术攻关基地建设提供场地、人才、资金等支持。支持地市采取事后</w:t>
            </w:r>
            <w:proofErr w:type="gramStart"/>
            <w:r w:rsidRPr="000A2B46">
              <w:rPr>
                <w:rFonts w:cs="仿宋_GB2312" w:hint="eastAsia"/>
                <w:kern w:val="0"/>
                <w:sz w:val="24"/>
                <w:szCs w:val="24"/>
              </w:rPr>
              <w:t>奖补方式</w:t>
            </w:r>
            <w:proofErr w:type="gramEnd"/>
            <w:r w:rsidRPr="000A2B46">
              <w:rPr>
                <w:rFonts w:cs="仿宋_GB2312" w:hint="eastAsia"/>
                <w:kern w:val="0"/>
                <w:sz w:val="24"/>
                <w:szCs w:val="24"/>
              </w:rPr>
              <w:t>支持工业软件“首版次”应用。</w:t>
            </w:r>
          </w:p>
        </w:tc>
        <w:tc>
          <w:tcPr>
            <w:tcW w:w="1957" w:type="dxa"/>
            <w:shd w:val="clear" w:color="auto" w:fill="auto"/>
          </w:tcPr>
          <w:p w14:paraId="634F69B3" w14:textId="3C6AA417" w:rsidR="003510D7" w:rsidRDefault="000A2B46">
            <w:pPr>
              <w:widowControl/>
              <w:spacing w:line="240" w:lineRule="auto"/>
              <w:ind w:firstLineChars="0" w:firstLine="0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各地级以上市人民政府</w:t>
            </w:r>
          </w:p>
        </w:tc>
      </w:tr>
      <w:tr w:rsidR="003510D7" w14:paraId="0A149BBF" w14:textId="77777777">
        <w:trPr>
          <w:trHeight w:val="737"/>
        </w:trPr>
        <w:tc>
          <w:tcPr>
            <w:tcW w:w="1546" w:type="dxa"/>
            <w:vMerge/>
            <w:shd w:val="clear" w:color="auto" w:fill="auto"/>
          </w:tcPr>
          <w:p w14:paraId="76509F93" w14:textId="77777777" w:rsidR="003510D7" w:rsidRDefault="003510D7">
            <w:pPr>
              <w:widowControl/>
              <w:spacing w:line="240" w:lineRule="auto"/>
              <w:ind w:firstLine="480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14:paraId="0E06B1BB" w14:textId="77777777" w:rsidR="003510D7" w:rsidRDefault="00AA6768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rPr>
                <w:rFonts w:cs="仿宋_GB2312"/>
                <w:kern w:val="0"/>
                <w:sz w:val="24"/>
                <w:szCs w:val="24"/>
              </w:rPr>
            </w:pPr>
            <w:r>
              <w:rPr>
                <w:rFonts w:cs="仿宋_GB2312" w:hint="eastAsia"/>
                <w:kern w:val="0"/>
                <w:sz w:val="24"/>
                <w:szCs w:val="24"/>
              </w:rPr>
              <w:t>鼓励高等院校、科研机构等使用自主研发的工业软件开展教学实验。</w:t>
            </w:r>
          </w:p>
        </w:tc>
        <w:tc>
          <w:tcPr>
            <w:tcW w:w="1957" w:type="dxa"/>
            <w:shd w:val="clear" w:color="auto" w:fill="auto"/>
          </w:tcPr>
          <w:p w14:paraId="31DD18FE" w14:textId="77777777" w:rsidR="003510D7" w:rsidRDefault="00AA6768">
            <w:pPr>
              <w:widowControl/>
              <w:spacing w:line="240" w:lineRule="auto"/>
              <w:ind w:firstLineChars="0" w:firstLine="0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省教育厅、科技厅</w:t>
            </w:r>
          </w:p>
        </w:tc>
      </w:tr>
      <w:tr w:rsidR="003510D7" w14:paraId="7F1ED101" w14:textId="77777777">
        <w:trPr>
          <w:trHeight w:val="90"/>
        </w:trPr>
        <w:tc>
          <w:tcPr>
            <w:tcW w:w="1546" w:type="dxa"/>
            <w:vMerge w:val="restart"/>
            <w:shd w:val="clear" w:color="auto" w:fill="auto"/>
            <w:vAlign w:val="center"/>
          </w:tcPr>
          <w:p w14:paraId="53A7AF33" w14:textId="77777777" w:rsidR="003510D7" w:rsidRDefault="00AA6768">
            <w:pPr>
              <w:widowControl/>
              <w:spacing w:line="240" w:lineRule="auto"/>
              <w:ind w:firstLineChars="0" w:firstLine="0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lastRenderedPageBreak/>
              <w:t>五、支持数字化基础设施建设</w:t>
            </w:r>
          </w:p>
        </w:tc>
        <w:tc>
          <w:tcPr>
            <w:tcW w:w="4793" w:type="dxa"/>
            <w:shd w:val="clear" w:color="auto" w:fill="auto"/>
          </w:tcPr>
          <w:p w14:paraId="62F915EF" w14:textId="77777777" w:rsidR="003510D7" w:rsidRDefault="00AA6768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rPr>
                <w:rFonts w:cs="仿宋_GB2312"/>
                <w:kern w:val="0"/>
                <w:sz w:val="24"/>
                <w:szCs w:val="24"/>
              </w:rPr>
            </w:pPr>
            <w:r>
              <w:rPr>
                <w:rFonts w:cs="仿宋_GB2312" w:hint="eastAsia"/>
                <w:kern w:val="0"/>
                <w:sz w:val="24"/>
                <w:szCs w:val="24"/>
              </w:rPr>
              <w:t>加快</w:t>
            </w:r>
            <w:r>
              <w:rPr>
                <w:rFonts w:cs="仿宋_GB2312" w:hint="eastAsia"/>
                <w:kern w:val="0"/>
                <w:sz w:val="24"/>
                <w:szCs w:val="24"/>
              </w:rPr>
              <w:t>5G</w:t>
            </w:r>
            <w:r>
              <w:rPr>
                <w:rFonts w:cs="仿宋_GB2312" w:hint="eastAsia"/>
                <w:kern w:val="0"/>
                <w:sz w:val="24"/>
                <w:szCs w:val="24"/>
              </w:rPr>
              <w:t>、物联网、</w:t>
            </w:r>
            <w:proofErr w:type="gramStart"/>
            <w:r>
              <w:rPr>
                <w:rFonts w:cs="仿宋_GB2312" w:hint="eastAsia"/>
                <w:kern w:val="0"/>
                <w:sz w:val="24"/>
                <w:szCs w:val="24"/>
              </w:rPr>
              <w:t>千兆光</w:t>
            </w:r>
            <w:proofErr w:type="gramEnd"/>
            <w:r>
              <w:rPr>
                <w:rFonts w:cs="仿宋_GB2312" w:hint="eastAsia"/>
                <w:kern w:val="0"/>
                <w:sz w:val="24"/>
                <w:szCs w:val="24"/>
              </w:rPr>
              <w:t>网等新型网络规模化部署，支持企业开展内外网升级改造。</w:t>
            </w:r>
          </w:p>
        </w:tc>
        <w:tc>
          <w:tcPr>
            <w:tcW w:w="1957" w:type="dxa"/>
            <w:shd w:val="clear" w:color="auto" w:fill="auto"/>
          </w:tcPr>
          <w:p w14:paraId="08CB6CEF" w14:textId="77777777" w:rsidR="003510D7" w:rsidRDefault="00AA6768">
            <w:pPr>
              <w:widowControl/>
              <w:spacing w:line="240" w:lineRule="auto"/>
              <w:ind w:firstLineChars="0" w:firstLine="0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省工业和信息化厅</w:t>
            </w:r>
          </w:p>
        </w:tc>
      </w:tr>
      <w:tr w:rsidR="003510D7" w14:paraId="64504DBC" w14:textId="77777777">
        <w:trPr>
          <w:trHeight w:val="697"/>
        </w:trPr>
        <w:tc>
          <w:tcPr>
            <w:tcW w:w="1546" w:type="dxa"/>
            <w:vMerge/>
            <w:shd w:val="clear" w:color="auto" w:fill="auto"/>
          </w:tcPr>
          <w:p w14:paraId="5C451ECE" w14:textId="77777777" w:rsidR="003510D7" w:rsidRDefault="003510D7">
            <w:pPr>
              <w:widowControl/>
              <w:spacing w:line="240" w:lineRule="auto"/>
              <w:ind w:firstLine="480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14:paraId="62BBA006" w14:textId="7B258FFE" w:rsidR="003510D7" w:rsidRDefault="00AA6768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rPr>
                <w:rFonts w:cs="仿宋_GB2312"/>
                <w:kern w:val="0"/>
                <w:sz w:val="24"/>
                <w:szCs w:val="24"/>
              </w:rPr>
            </w:pPr>
            <w:r>
              <w:rPr>
                <w:rFonts w:cs="仿宋_GB2312" w:hint="eastAsia"/>
                <w:kern w:val="0"/>
                <w:sz w:val="24"/>
                <w:szCs w:val="24"/>
              </w:rPr>
              <w:t>鼓励电信运营</w:t>
            </w:r>
            <w:proofErr w:type="gramStart"/>
            <w:r>
              <w:rPr>
                <w:rFonts w:cs="仿宋_GB2312" w:hint="eastAsia"/>
                <w:kern w:val="0"/>
                <w:sz w:val="24"/>
                <w:szCs w:val="24"/>
              </w:rPr>
              <w:t>商创新</w:t>
            </w:r>
            <w:proofErr w:type="gramEnd"/>
            <w:r>
              <w:rPr>
                <w:rFonts w:cs="仿宋_GB2312" w:hint="eastAsia"/>
                <w:kern w:val="0"/>
                <w:sz w:val="24"/>
                <w:szCs w:val="24"/>
              </w:rPr>
              <w:t>5G</w:t>
            </w:r>
            <w:r>
              <w:rPr>
                <w:rFonts w:cs="仿宋_GB2312" w:hint="eastAsia"/>
                <w:kern w:val="0"/>
                <w:sz w:val="24"/>
                <w:szCs w:val="24"/>
              </w:rPr>
              <w:t>商业模式，制定面向工业应用的</w:t>
            </w:r>
            <w:r>
              <w:rPr>
                <w:rFonts w:cs="仿宋_GB2312" w:hint="eastAsia"/>
                <w:kern w:val="0"/>
                <w:sz w:val="24"/>
                <w:szCs w:val="24"/>
              </w:rPr>
              <w:t>5G</w:t>
            </w:r>
            <w:r>
              <w:rPr>
                <w:rFonts w:cs="仿宋_GB2312" w:hint="eastAsia"/>
                <w:kern w:val="0"/>
                <w:sz w:val="24"/>
                <w:szCs w:val="24"/>
              </w:rPr>
              <w:t>资费减免政策，降低工业企业内外网改造和使用成本。</w:t>
            </w:r>
          </w:p>
        </w:tc>
        <w:tc>
          <w:tcPr>
            <w:tcW w:w="1957" w:type="dxa"/>
            <w:shd w:val="clear" w:color="auto" w:fill="auto"/>
          </w:tcPr>
          <w:p w14:paraId="52F6E231" w14:textId="77777777" w:rsidR="003510D7" w:rsidRDefault="00AA6768">
            <w:pPr>
              <w:widowControl/>
              <w:spacing w:line="240" w:lineRule="auto"/>
              <w:ind w:firstLineChars="0" w:firstLine="0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省通信管理局、中国电信广东分公司、中国移动广东公司、中国联通广东分公司、省广电网络</w:t>
            </w:r>
          </w:p>
        </w:tc>
      </w:tr>
      <w:tr w:rsidR="003510D7" w14:paraId="346B79CB" w14:textId="77777777">
        <w:trPr>
          <w:trHeight w:val="697"/>
        </w:trPr>
        <w:tc>
          <w:tcPr>
            <w:tcW w:w="1546" w:type="dxa"/>
            <w:vMerge/>
            <w:shd w:val="clear" w:color="auto" w:fill="auto"/>
          </w:tcPr>
          <w:p w14:paraId="77C320A0" w14:textId="77777777" w:rsidR="003510D7" w:rsidRDefault="003510D7">
            <w:pPr>
              <w:widowControl/>
              <w:spacing w:line="240" w:lineRule="auto"/>
              <w:ind w:firstLine="480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14:paraId="13C79995" w14:textId="6B1203C6" w:rsidR="003510D7" w:rsidRDefault="00AA6768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rPr>
                <w:rFonts w:cs="仿宋_GB2312"/>
                <w:kern w:val="0"/>
                <w:sz w:val="24"/>
                <w:szCs w:val="24"/>
              </w:rPr>
            </w:pPr>
            <w:r>
              <w:rPr>
                <w:rFonts w:cs="仿宋_GB2312" w:hint="eastAsia"/>
                <w:kern w:val="0"/>
                <w:sz w:val="24"/>
                <w:szCs w:val="24"/>
              </w:rPr>
              <w:t>加大力度支持建设推广工业互联网标识解析二级节点。</w:t>
            </w:r>
          </w:p>
        </w:tc>
        <w:tc>
          <w:tcPr>
            <w:tcW w:w="1957" w:type="dxa"/>
            <w:shd w:val="clear" w:color="auto" w:fill="auto"/>
          </w:tcPr>
          <w:p w14:paraId="6B5B9B8E" w14:textId="77777777" w:rsidR="003510D7" w:rsidRDefault="00AA6768">
            <w:pPr>
              <w:widowControl/>
              <w:spacing w:line="240" w:lineRule="auto"/>
              <w:ind w:firstLineChars="0" w:firstLine="0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省通信管理局、工业和信息化厅</w:t>
            </w:r>
          </w:p>
        </w:tc>
      </w:tr>
      <w:tr w:rsidR="003510D7" w14:paraId="5EF01BCF" w14:textId="77777777">
        <w:tc>
          <w:tcPr>
            <w:tcW w:w="1546" w:type="dxa"/>
            <w:vMerge w:val="restart"/>
            <w:shd w:val="clear" w:color="auto" w:fill="auto"/>
            <w:vAlign w:val="center"/>
          </w:tcPr>
          <w:p w14:paraId="1A2C271B" w14:textId="77777777" w:rsidR="003510D7" w:rsidRDefault="00AA6768">
            <w:pPr>
              <w:widowControl/>
              <w:spacing w:line="240" w:lineRule="auto"/>
              <w:ind w:firstLineChars="0" w:firstLine="0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六、培育制造业数字化转型服务商</w:t>
            </w:r>
          </w:p>
        </w:tc>
        <w:tc>
          <w:tcPr>
            <w:tcW w:w="4793" w:type="dxa"/>
            <w:shd w:val="clear" w:color="auto" w:fill="auto"/>
          </w:tcPr>
          <w:p w14:paraId="2AE4FFCA" w14:textId="77777777" w:rsidR="003510D7" w:rsidRDefault="00AA6768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rPr>
                <w:rFonts w:cs="仿宋_GB2312"/>
                <w:kern w:val="0"/>
                <w:sz w:val="24"/>
                <w:szCs w:val="24"/>
              </w:rPr>
            </w:pPr>
            <w:r>
              <w:rPr>
                <w:rFonts w:cs="仿宋_GB2312" w:hint="eastAsia"/>
                <w:kern w:val="0"/>
                <w:sz w:val="24"/>
                <w:szCs w:val="24"/>
              </w:rPr>
              <w:t>完善广东省制造业数字化产业生态供给资源池遴选程序和评价体系，吸引优秀制造业数字化服务商入池。</w:t>
            </w:r>
          </w:p>
        </w:tc>
        <w:tc>
          <w:tcPr>
            <w:tcW w:w="1957" w:type="dxa"/>
            <w:shd w:val="clear" w:color="auto" w:fill="auto"/>
          </w:tcPr>
          <w:p w14:paraId="2E35BF14" w14:textId="77777777" w:rsidR="003510D7" w:rsidRDefault="00AA6768">
            <w:pPr>
              <w:widowControl/>
              <w:spacing w:line="240" w:lineRule="auto"/>
              <w:ind w:firstLineChars="0" w:firstLine="0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省工业和信息化厅</w:t>
            </w:r>
          </w:p>
        </w:tc>
      </w:tr>
      <w:tr w:rsidR="003510D7" w14:paraId="3AB9A5C7" w14:textId="77777777">
        <w:tc>
          <w:tcPr>
            <w:tcW w:w="1546" w:type="dxa"/>
            <w:vMerge/>
            <w:shd w:val="clear" w:color="auto" w:fill="auto"/>
            <w:vAlign w:val="bottom"/>
          </w:tcPr>
          <w:p w14:paraId="3C67C138" w14:textId="77777777" w:rsidR="003510D7" w:rsidRDefault="003510D7">
            <w:pPr>
              <w:widowControl/>
              <w:spacing w:line="240" w:lineRule="auto"/>
              <w:ind w:firstLine="480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14:paraId="736C6632" w14:textId="77777777" w:rsidR="003510D7" w:rsidRDefault="00AA6768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rPr>
                <w:rFonts w:cs="仿宋_GB2312"/>
                <w:kern w:val="0"/>
                <w:sz w:val="24"/>
                <w:szCs w:val="24"/>
              </w:rPr>
            </w:pPr>
            <w:r>
              <w:rPr>
                <w:rFonts w:cs="仿宋_GB2312" w:hint="eastAsia"/>
                <w:kern w:val="0"/>
                <w:sz w:val="24"/>
                <w:szCs w:val="24"/>
              </w:rPr>
              <w:t>每年认定若干省级特色型、专业型工业互联网平台、优秀制造业数字化转型服务商，并对入选国家级跨行业、跨领域以及特色型、专业型工业互联网平台，予以重点推介。</w:t>
            </w:r>
          </w:p>
        </w:tc>
        <w:tc>
          <w:tcPr>
            <w:tcW w:w="1957" w:type="dxa"/>
            <w:shd w:val="clear" w:color="auto" w:fill="auto"/>
          </w:tcPr>
          <w:p w14:paraId="209978BD" w14:textId="77777777" w:rsidR="003510D7" w:rsidRDefault="00AA6768">
            <w:pPr>
              <w:widowControl/>
              <w:spacing w:line="240" w:lineRule="auto"/>
              <w:ind w:firstLineChars="0" w:firstLine="0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省工业和信息化厅</w:t>
            </w:r>
          </w:p>
        </w:tc>
      </w:tr>
      <w:tr w:rsidR="003510D7" w14:paraId="02772DC9" w14:textId="77777777">
        <w:tc>
          <w:tcPr>
            <w:tcW w:w="1546" w:type="dxa"/>
            <w:vMerge/>
            <w:shd w:val="clear" w:color="auto" w:fill="auto"/>
            <w:vAlign w:val="bottom"/>
          </w:tcPr>
          <w:p w14:paraId="7F19A931" w14:textId="77777777" w:rsidR="003510D7" w:rsidRDefault="003510D7">
            <w:pPr>
              <w:widowControl/>
              <w:spacing w:line="240" w:lineRule="auto"/>
              <w:ind w:firstLine="480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14:paraId="167CBE34" w14:textId="77777777" w:rsidR="003510D7" w:rsidRDefault="00AA6768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rPr>
                <w:rFonts w:cs="仿宋_GB2312"/>
                <w:kern w:val="0"/>
                <w:sz w:val="24"/>
                <w:szCs w:val="24"/>
              </w:rPr>
            </w:pPr>
            <w:r>
              <w:rPr>
                <w:rFonts w:cs="仿宋_GB2312" w:hint="eastAsia"/>
                <w:kern w:val="0"/>
                <w:sz w:val="24"/>
                <w:szCs w:val="24"/>
              </w:rPr>
              <w:t>支持符合条件的数字化转型服务商在境内外证券交易所上市挂牌。</w:t>
            </w:r>
          </w:p>
        </w:tc>
        <w:tc>
          <w:tcPr>
            <w:tcW w:w="1957" w:type="dxa"/>
            <w:shd w:val="clear" w:color="auto" w:fill="auto"/>
          </w:tcPr>
          <w:p w14:paraId="4A999F0A" w14:textId="77777777" w:rsidR="003510D7" w:rsidRDefault="00AA6768">
            <w:pPr>
              <w:widowControl/>
              <w:spacing w:line="240" w:lineRule="auto"/>
              <w:ind w:firstLineChars="0" w:firstLine="0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省地方金融监管局、广东证监局</w:t>
            </w:r>
          </w:p>
        </w:tc>
      </w:tr>
      <w:tr w:rsidR="003510D7" w14:paraId="323C0B05" w14:textId="77777777">
        <w:tc>
          <w:tcPr>
            <w:tcW w:w="1546" w:type="dxa"/>
            <w:vMerge/>
            <w:shd w:val="clear" w:color="auto" w:fill="auto"/>
            <w:vAlign w:val="bottom"/>
          </w:tcPr>
          <w:p w14:paraId="312421C1" w14:textId="77777777" w:rsidR="003510D7" w:rsidRDefault="003510D7">
            <w:pPr>
              <w:widowControl/>
              <w:spacing w:line="240" w:lineRule="auto"/>
              <w:ind w:firstLine="480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14:paraId="522FC99F" w14:textId="77777777" w:rsidR="003510D7" w:rsidRDefault="00AA6768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rPr>
                <w:rFonts w:cs="仿宋_GB2312"/>
                <w:kern w:val="0"/>
                <w:sz w:val="24"/>
                <w:szCs w:val="24"/>
              </w:rPr>
            </w:pPr>
            <w:r>
              <w:rPr>
                <w:rFonts w:cs="仿宋_GB2312" w:hint="eastAsia"/>
                <w:kern w:val="0"/>
                <w:sz w:val="24"/>
                <w:szCs w:val="24"/>
              </w:rPr>
              <w:t>鼓励各地市引进优秀工业互联网平台、数字化转型服务商，并在场地、资金、人才等方面予以重点支持。</w:t>
            </w:r>
          </w:p>
        </w:tc>
        <w:tc>
          <w:tcPr>
            <w:tcW w:w="1957" w:type="dxa"/>
            <w:shd w:val="clear" w:color="auto" w:fill="auto"/>
          </w:tcPr>
          <w:p w14:paraId="0E56C7CF" w14:textId="77777777" w:rsidR="003510D7" w:rsidRDefault="00AA6768">
            <w:pPr>
              <w:widowControl/>
              <w:spacing w:line="240" w:lineRule="auto"/>
              <w:ind w:firstLineChars="0" w:firstLine="0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各地级以上市人民政府</w:t>
            </w:r>
          </w:p>
        </w:tc>
      </w:tr>
      <w:tr w:rsidR="003510D7" w14:paraId="56805C3F" w14:textId="77777777">
        <w:tc>
          <w:tcPr>
            <w:tcW w:w="1546" w:type="dxa"/>
            <w:vMerge w:val="restart"/>
            <w:shd w:val="clear" w:color="auto" w:fill="auto"/>
            <w:vAlign w:val="center"/>
          </w:tcPr>
          <w:p w14:paraId="447F88D8" w14:textId="77777777" w:rsidR="003510D7" w:rsidRDefault="00AA6768">
            <w:pPr>
              <w:widowControl/>
              <w:spacing w:line="240" w:lineRule="auto"/>
              <w:ind w:firstLineChars="0" w:firstLine="0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七、强化人才支撑</w:t>
            </w:r>
          </w:p>
        </w:tc>
        <w:tc>
          <w:tcPr>
            <w:tcW w:w="4793" w:type="dxa"/>
            <w:shd w:val="clear" w:color="auto" w:fill="auto"/>
          </w:tcPr>
          <w:p w14:paraId="6BB1B1FD" w14:textId="77777777" w:rsidR="003510D7" w:rsidRDefault="00AA6768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rPr>
                <w:rFonts w:cs="仿宋_GB2312"/>
                <w:kern w:val="0"/>
                <w:sz w:val="24"/>
                <w:szCs w:val="24"/>
              </w:rPr>
            </w:pPr>
            <w:r>
              <w:rPr>
                <w:rFonts w:cs="仿宋_GB2312" w:hint="eastAsia"/>
                <w:kern w:val="0"/>
                <w:sz w:val="24"/>
                <w:szCs w:val="24"/>
              </w:rPr>
              <w:t>落实《关于强化我省制造业高质量发展人才支撑的意见》，发挥省重大人才工程引领作用，加快引进培养制造业数字化领域的创新创业团队、高层次人才以及复合型技能人才。</w:t>
            </w:r>
          </w:p>
        </w:tc>
        <w:tc>
          <w:tcPr>
            <w:tcW w:w="1957" w:type="dxa"/>
            <w:shd w:val="clear" w:color="auto" w:fill="auto"/>
          </w:tcPr>
          <w:p w14:paraId="1B0629DA" w14:textId="77777777" w:rsidR="003510D7" w:rsidRDefault="00AA6768">
            <w:pPr>
              <w:widowControl/>
              <w:spacing w:line="240" w:lineRule="auto"/>
              <w:ind w:firstLineChars="0" w:firstLine="0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省委组织部、人力资源保障厅、教育厅、工业和信息化厅、科技厅</w:t>
            </w:r>
          </w:p>
        </w:tc>
      </w:tr>
      <w:tr w:rsidR="003510D7" w14:paraId="43D9B326" w14:textId="77777777">
        <w:tc>
          <w:tcPr>
            <w:tcW w:w="1546" w:type="dxa"/>
            <w:vMerge/>
            <w:shd w:val="clear" w:color="auto" w:fill="auto"/>
            <w:vAlign w:val="center"/>
          </w:tcPr>
          <w:p w14:paraId="155FC4BE" w14:textId="77777777" w:rsidR="003510D7" w:rsidRDefault="003510D7">
            <w:pPr>
              <w:widowControl/>
              <w:spacing w:line="240" w:lineRule="auto"/>
              <w:ind w:firstLineChars="0" w:firstLine="0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14:paraId="160B5710" w14:textId="77777777" w:rsidR="003510D7" w:rsidRDefault="00AA6768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rPr>
                <w:rFonts w:cs="仿宋_GB2312"/>
                <w:kern w:val="0"/>
                <w:sz w:val="24"/>
                <w:szCs w:val="24"/>
              </w:rPr>
            </w:pPr>
            <w:r>
              <w:rPr>
                <w:rFonts w:cs="仿宋_GB2312" w:hint="eastAsia"/>
                <w:kern w:val="0"/>
                <w:sz w:val="24"/>
                <w:szCs w:val="24"/>
              </w:rPr>
              <w:t>开展“产业数字化转型人才培养”试点，培养技能型复合型人才。</w:t>
            </w:r>
          </w:p>
        </w:tc>
        <w:tc>
          <w:tcPr>
            <w:tcW w:w="1957" w:type="dxa"/>
            <w:shd w:val="clear" w:color="auto" w:fill="auto"/>
          </w:tcPr>
          <w:p w14:paraId="4C17B077" w14:textId="77777777" w:rsidR="003510D7" w:rsidRDefault="00AA6768">
            <w:pPr>
              <w:widowControl/>
              <w:spacing w:line="240" w:lineRule="auto"/>
              <w:ind w:firstLineChars="0" w:firstLine="0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省人力资源保障厅</w:t>
            </w:r>
          </w:p>
        </w:tc>
      </w:tr>
      <w:tr w:rsidR="003510D7" w14:paraId="1FA0E149" w14:textId="77777777">
        <w:tc>
          <w:tcPr>
            <w:tcW w:w="1546" w:type="dxa"/>
            <w:vMerge/>
            <w:shd w:val="clear" w:color="auto" w:fill="auto"/>
          </w:tcPr>
          <w:p w14:paraId="11BAA48E" w14:textId="77777777" w:rsidR="003510D7" w:rsidRDefault="003510D7">
            <w:pPr>
              <w:widowControl/>
              <w:spacing w:line="240" w:lineRule="auto"/>
              <w:ind w:firstLine="480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14:paraId="404796B4" w14:textId="77777777" w:rsidR="003510D7" w:rsidRDefault="00AA6768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rPr>
                <w:rFonts w:cs="仿宋_GB2312"/>
                <w:kern w:val="0"/>
                <w:sz w:val="24"/>
                <w:szCs w:val="24"/>
              </w:rPr>
            </w:pPr>
            <w:r>
              <w:rPr>
                <w:rFonts w:cs="仿宋_GB2312" w:hint="eastAsia"/>
                <w:kern w:val="0"/>
                <w:sz w:val="24"/>
                <w:szCs w:val="24"/>
              </w:rPr>
              <w:t>实施“十万”数字化产业工人培训工程，依托工业互联网平台建设制造业数字化人才实训基地。</w:t>
            </w:r>
          </w:p>
        </w:tc>
        <w:tc>
          <w:tcPr>
            <w:tcW w:w="1957" w:type="dxa"/>
            <w:shd w:val="clear" w:color="auto" w:fill="auto"/>
          </w:tcPr>
          <w:p w14:paraId="156D5D4C" w14:textId="77777777" w:rsidR="003510D7" w:rsidRDefault="00AA6768">
            <w:pPr>
              <w:widowControl/>
              <w:spacing w:line="240" w:lineRule="auto"/>
              <w:ind w:firstLineChars="0" w:firstLine="0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省人力资源保障厅、教育厅、工业和信息化厅</w:t>
            </w:r>
          </w:p>
        </w:tc>
      </w:tr>
      <w:tr w:rsidR="003510D7" w14:paraId="34A47082" w14:textId="77777777">
        <w:tc>
          <w:tcPr>
            <w:tcW w:w="1546" w:type="dxa"/>
            <w:vMerge/>
            <w:shd w:val="clear" w:color="auto" w:fill="auto"/>
          </w:tcPr>
          <w:p w14:paraId="79EF7B97" w14:textId="77777777" w:rsidR="003510D7" w:rsidRDefault="003510D7">
            <w:pPr>
              <w:widowControl/>
              <w:spacing w:line="240" w:lineRule="auto"/>
              <w:ind w:firstLine="480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14:paraId="73655A65" w14:textId="77777777" w:rsidR="003510D7" w:rsidRDefault="00AA6768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rPr>
                <w:rFonts w:cs="仿宋_GB2312"/>
                <w:kern w:val="0"/>
                <w:sz w:val="24"/>
                <w:szCs w:val="24"/>
              </w:rPr>
            </w:pPr>
            <w:r>
              <w:rPr>
                <w:rFonts w:cs="仿宋_GB2312" w:hint="eastAsia"/>
                <w:kern w:val="0"/>
                <w:sz w:val="24"/>
                <w:szCs w:val="24"/>
              </w:rPr>
              <w:t>对开发“</w:t>
            </w:r>
            <w:r>
              <w:rPr>
                <w:rFonts w:cs="仿宋_GB2312" w:hint="eastAsia"/>
                <w:kern w:val="0"/>
                <w:sz w:val="24"/>
                <w:szCs w:val="24"/>
              </w:rPr>
              <w:t>1+X</w:t>
            </w:r>
            <w:r>
              <w:rPr>
                <w:rFonts w:cs="仿宋_GB2312" w:hint="eastAsia"/>
                <w:kern w:val="0"/>
                <w:sz w:val="24"/>
                <w:szCs w:val="24"/>
              </w:rPr>
              <w:t>”职业技能等级证书，给予产教融合型企业政策扶持。</w:t>
            </w:r>
          </w:p>
        </w:tc>
        <w:tc>
          <w:tcPr>
            <w:tcW w:w="1957" w:type="dxa"/>
            <w:shd w:val="clear" w:color="auto" w:fill="auto"/>
          </w:tcPr>
          <w:p w14:paraId="1249CF5A" w14:textId="77777777" w:rsidR="003510D7" w:rsidRDefault="00AA6768">
            <w:pPr>
              <w:widowControl/>
              <w:spacing w:line="240" w:lineRule="auto"/>
              <w:ind w:firstLineChars="0" w:firstLine="0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省教育厅、人力资源保障厅</w:t>
            </w:r>
          </w:p>
        </w:tc>
      </w:tr>
      <w:tr w:rsidR="003510D7" w14:paraId="75C5B94C" w14:textId="77777777">
        <w:tc>
          <w:tcPr>
            <w:tcW w:w="1546" w:type="dxa"/>
            <w:vMerge w:val="restart"/>
            <w:shd w:val="clear" w:color="auto" w:fill="auto"/>
            <w:vAlign w:val="center"/>
          </w:tcPr>
          <w:p w14:paraId="237D09A3" w14:textId="77777777" w:rsidR="003510D7" w:rsidRDefault="00AA6768">
            <w:pPr>
              <w:widowControl/>
              <w:spacing w:line="240" w:lineRule="auto"/>
              <w:ind w:firstLineChars="0" w:firstLine="0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八、加强金融服务模式创新</w:t>
            </w:r>
          </w:p>
        </w:tc>
        <w:tc>
          <w:tcPr>
            <w:tcW w:w="4793" w:type="dxa"/>
            <w:shd w:val="clear" w:color="auto" w:fill="auto"/>
          </w:tcPr>
          <w:p w14:paraId="0EE786F6" w14:textId="2D27B08D" w:rsidR="003510D7" w:rsidRDefault="0020617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rPr>
                <w:rFonts w:cs="仿宋_GB2312"/>
                <w:kern w:val="0"/>
                <w:sz w:val="24"/>
                <w:szCs w:val="24"/>
              </w:rPr>
            </w:pPr>
            <w:r w:rsidRPr="0020617D">
              <w:rPr>
                <w:rFonts w:cs="仿宋_GB2312" w:hint="eastAsia"/>
                <w:kern w:val="0"/>
                <w:sz w:val="24"/>
                <w:szCs w:val="24"/>
              </w:rPr>
              <w:t>加大广东省产业发展基金对制造业数字化领域的投资力度，鼓励各地市引导社会资本设立制造业数字化转型基金。</w:t>
            </w:r>
          </w:p>
        </w:tc>
        <w:tc>
          <w:tcPr>
            <w:tcW w:w="1957" w:type="dxa"/>
            <w:shd w:val="clear" w:color="auto" w:fill="auto"/>
          </w:tcPr>
          <w:p w14:paraId="63314F8D" w14:textId="79FC01AF" w:rsidR="003510D7" w:rsidRDefault="0020617D">
            <w:pPr>
              <w:widowControl/>
              <w:spacing w:line="240" w:lineRule="auto"/>
              <w:ind w:firstLineChars="0" w:firstLine="0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省发展改革委、各</w:t>
            </w:r>
            <w:r w:rsidR="00647001"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地级以上市人民政府</w:t>
            </w:r>
          </w:p>
        </w:tc>
      </w:tr>
      <w:tr w:rsidR="003510D7" w14:paraId="7BFE0B1B" w14:textId="77777777">
        <w:tc>
          <w:tcPr>
            <w:tcW w:w="1546" w:type="dxa"/>
            <w:vMerge/>
            <w:shd w:val="clear" w:color="auto" w:fill="auto"/>
          </w:tcPr>
          <w:p w14:paraId="3D629A16" w14:textId="77777777" w:rsidR="003510D7" w:rsidRDefault="003510D7">
            <w:pPr>
              <w:widowControl/>
              <w:spacing w:line="240" w:lineRule="auto"/>
              <w:ind w:firstLine="480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14:paraId="0ABE130A" w14:textId="1147278F" w:rsidR="003510D7" w:rsidRDefault="00AA6768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rPr>
                <w:rFonts w:cs="仿宋_GB2312"/>
                <w:kern w:val="0"/>
                <w:sz w:val="24"/>
                <w:szCs w:val="24"/>
              </w:rPr>
            </w:pPr>
            <w:r>
              <w:rPr>
                <w:rFonts w:cs="仿宋_GB2312" w:hint="eastAsia"/>
                <w:kern w:val="0"/>
                <w:sz w:val="24"/>
                <w:szCs w:val="24"/>
              </w:rPr>
              <w:t>开设“专精特新”企业金融服务绿色通道，推动投贷联动，</w:t>
            </w:r>
            <w:r w:rsidR="0020617D" w:rsidRPr="0020617D">
              <w:rPr>
                <w:rFonts w:cs="仿宋_GB2312" w:hint="eastAsia"/>
                <w:kern w:val="0"/>
                <w:sz w:val="24"/>
                <w:szCs w:val="24"/>
              </w:rPr>
              <w:t>鼓励银行等金融机构运用大数据探索产融合作新模式，分析运用工业互联网平台数据，作为提供融资并进行贷后管理的基础和手段，为产业链、供应</w:t>
            </w:r>
            <w:proofErr w:type="gramStart"/>
            <w:r w:rsidR="0020617D" w:rsidRPr="0020617D">
              <w:rPr>
                <w:rFonts w:cs="仿宋_GB2312" w:hint="eastAsia"/>
                <w:kern w:val="0"/>
                <w:sz w:val="24"/>
                <w:szCs w:val="24"/>
              </w:rPr>
              <w:t>链企业</w:t>
            </w:r>
            <w:proofErr w:type="gramEnd"/>
            <w:r w:rsidR="0020617D" w:rsidRPr="0020617D">
              <w:rPr>
                <w:rFonts w:cs="仿宋_GB2312" w:hint="eastAsia"/>
                <w:kern w:val="0"/>
                <w:sz w:val="24"/>
                <w:szCs w:val="24"/>
              </w:rPr>
              <w:t>提供个性化、精准化的金融产品和服务</w:t>
            </w:r>
            <w:r>
              <w:rPr>
                <w:rFonts w:cs="仿宋_GB2312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957" w:type="dxa"/>
            <w:shd w:val="clear" w:color="auto" w:fill="auto"/>
          </w:tcPr>
          <w:p w14:paraId="38ED2054" w14:textId="77777777" w:rsidR="003510D7" w:rsidRDefault="00AA6768">
            <w:pPr>
              <w:widowControl/>
              <w:spacing w:line="240" w:lineRule="auto"/>
              <w:ind w:firstLineChars="0" w:firstLine="0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省工业和信息化厅、地方金融监管局、人民银行广州分行、广东银保监局</w:t>
            </w:r>
          </w:p>
        </w:tc>
      </w:tr>
      <w:tr w:rsidR="003510D7" w14:paraId="51DBFFCE" w14:textId="77777777">
        <w:tc>
          <w:tcPr>
            <w:tcW w:w="1546" w:type="dxa"/>
            <w:vMerge w:val="restart"/>
            <w:shd w:val="clear" w:color="auto" w:fill="auto"/>
            <w:vAlign w:val="center"/>
          </w:tcPr>
          <w:p w14:paraId="2877A1CD" w14:textId="77777777" w:rsidR="003510D7" w:rsidRDefault="00AA6768">
            <w:pPr>
              <w:widowControl/>
              <w:spacing w:line="240" w:lineRule="auto"/>
              <w:ind w:firstLineChars="0" w:firstLine="0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九、提升公共服务能力</w:t>
            </w:r>
          </w:p>
        </w:tc>
        <w:tc>
          <w:tcPr>
            <w:tcW w:w="4793" w:type="dxa"/>
            <w:shd w:val="clear" w:color="auto" w:fill="auto"/>
          </w:tcPr>
          <w:p w14:paraId="10870653" w14:textId="77777777" w:rsidR="003510D7" w:rsidRDefault="00AA6768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rPr>
                <w:rFonts w:cs="仿宋_GB2312"/>
                <w:kern w:val="0"/>
                <w:sz w:val="24"/>
                <w:szCs w:val="24"/>
              </w:rPr>
            </w:pPr>
            <w:r>
              <w:rPr>
                <w:rFonts w:cs="仿宋_GB2312" w:hint="eastAsia"/>
                <w:kern w:val="0"/>
                <w:sz w:val="24"/>
                <w:szCs w:val="24"/>
              </w:rPr>
              <w:t>统筹支持广东省工业互联网应用服务平台、广东省工业互联网安全技术保障平台、国家工业互联网大数据广东分中心等公共服务平台建设，推动相关平台与粤商通等政务服务系统互联互通。</w:t>
            </w:r>
          </w:p>
        </w:tc>
        <w:tc>
          <w:tcPr>
            <w:tcW w:w="1957" w:type="dxa"/>
            <w:shd w:val="clear" w:color="auto" w:fill="auto"/>
          </w:tcPr>
          <w:p w14:paraId="270A5141" w14:textId="77777777" w:rsidR="003510D7" w:rsidRDefault="00AA6768">
            <w:pPr>
              <w:widowControl/>
              <w:spacing w:line="240" w:lineRule="auto"/>
              <w:ind w:firstLineChars="0" w:firstLine="0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省工业和信息化厅、通信管理局、政务数据管理局</w:t>
            </w:r>
          </w:p>
        </w:tc>
      </w:tr>
      <w:tr w:rsidR="003510D7" w14:paraId="084D5479" w14:textId="77777777">
        <w:trPr>
          <w:trHeight w:val="1075"/>
        </w:trPr>
        <w:tc>
          <w:tcPr>
            <w:tcW w:w="1546" w:type="dxa"/>
            <w:vMerge/>
            <w:shd w:val="clear" w:color="auto" w:fill="auto"/>
          </w:tcPr>
          <w:p w14:paraId="7FF16FD4" w14:textId="77777777" w:rsidR="003510D7" w:rsidRDefault="003510D7">
            <w:pPr>
              <w:widowControl/>
              <w:spacing w:line="240" w:lineRule="auto"/>
              <w:ind w:firstLine="480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14:paraId="6C5C0ABA" w14:textId="77777777" w:rsidR="003510D7" w:rsidRDefault="00AA6768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rPr>
                <w:rFonts w:cs="仿宋_GB2312"/>
                <w:kern w:val="0"/>
                <w:sz w:val="24"/>
                <w:szCs w:val="24"/>
              </w:rPr>
            </w:pPr>
            <w:r>
              <w:rPr>
                <w:rFonts w:cs="仿宋_GB2312" w:hint="eastAsia"/>
                <w:kern w:val="0"/>
                <w:sz w:val="24"/>
                <w:szCs w:val="24"/>
              </w:rPr>
              <w:t>采取政府购买服务方式，依托第三方机构开展制造企业上云上平台产品目录、标准制定、优秀制造业数字化转型服务商评价、工业互联网和工业控制系统安全检查等支撑服务。</w:t>
            </w:r>
          </w:p>
        </w:tc>
        <w:tc>
          <w:tcPr>
            <w:tcW w:w="1957" w:type="dxa"/>
            <w:shd w:val="clear" w:color="auto" w:fill="auto"/>
          </w:tcPr>
          <w:p w14:paraId="2214855F" w14:textId="77777777" w:rsidR="003510D7" w:rsidRDefault="00AA6768">
            <w:pPr>
              <w:widowControl/>
              <w:spacing w:line="240" w:lineRule="auto"/>
              <w:ind w:firstLineChars="0" w:firstLine="0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省工业和信息化厅、通信管理局</w:t>
            </w:r>
          </w:p>
        </w:tc>
      </w:tr>
      <w:tr w:rsidR="003510D7" w14:paraId="0E06E431" w14:textId="77777777">
        <w:tc>
          <w:tcPr>
            <w:tcW w:w="1546" w:type="dxa"/>
            <w:vMerge/>
            <w:shd w:val="clear" w:color="auto" w:fill="auto"/>
          </w:tcPr>
          <w:p w14:paraId="19AE59F6" w14:textId="77777777" w:rsidR="003510D7" w:rsidRDefault="003510D7">
            <w:pPr>
              <w:widowControl/>
              <w:spacing w:line="240" w:lineRule="auto"/>
              <w:ind w:firstLine="480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14:paraId="50BDE817" w14:textId="77777777" w:rsidR="003510D7" w:rsidRDefault="00AA6768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rPr>
                <w:rFonts w:cs="仿宋_GB2312"/>
                <w:kern w:val="0"/>
                <w:sz w:val="24"/>
                <w:szCs w:val="24"/>
              </w:rPr>
            </w:pPr>
            <w:r>
              <w:rPr>
                <w:rFonts w:cs="仿宋_GB2312" w:hint="eastAsia"/>
                <w:kern w:val="0"/>
                <w:sz w:val="24"/>
                <w:szCs w:val="24"/>
              </w:rPr>
              <w:t>鼓励各地建立制造业数字化转型专家智库队伍，为制造企业提供数字化诊断咨询等服务。</w:t>
            </w:r>
          </w:p>
        </w:tc>
        <w:tc>
          <w:tcPr>
            <w:tcW w:w="1957" w:type="dxa"/>
            <w:shd w:val="clear" w:color="auto" w:fill="auto"/>
          </w:tcPr>
          <w:p w14:paraId="207D9D43" w14:textId="77777777" w:rsidR="003510D7" w:rsidRDefault="00AA6768">
            <w:pPr>
              <w:widowControl/>
              <w:spacing w:line="240" w:lineRule="auto"/>
              <w:ind w:firstLineChars="0" w:firstLine="0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各地级以上市人民政府</w:t>
            </w:r>
          </w:p>
        </w:tc>
      </w:tr>
    </w:tbl>
    <w:p w14:paraId="396CDEE7" w14:textId="77777777" w:rsidR="003510D7" w:rsidRDefault="003510D7">
      <w:pPr>
        <w:ind w:firstLine="640"/>
      </w:pPr>
    </w:p>
    <w:sectPr w:rsidR="003510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850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6176D" w14:textId="77777777" w:rsidR="003851C7" w:rsidRDefault="003851C7">
      <w:pPr>
        <w:spacing w:line="240" w:lineRule="auto"/>
        <w:ind w:firstLine="640"/>
      </w:pPr>
      <w:r>
        <w:separator/>
      </w:r>
    </w:p>
  </w:endnote>
  <w:endnote w:type="continuationSeparator" w:id="0">
    <w:p w14:paraId="7004B635" w14:textId="77777777" w:rsidR="003851C7" w:rsidRDefault="003851C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5421" w14:textId="77777777" w:rsidR="003510D7" w:rsidRDefault="003510D7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2040" w14:textId="77777777" w:rsidR="003510D7" w:rsidRDefault="00AA6768">
    <w:pPr>
      <w:pStyle w:val="a5"/>
      <w:ind w:firstLine="36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4FDCF058" w14:textId="77777777" w:rsidR="003510D7" w:rsidRDefault="003510D7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DF39" w14:textId="77777777" w:rsidR="003510D7" w:rsidRDefault="003510D7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B61B9" w14:textId="77777777" w:rsidR="003851C7" w:rsidRDefault="003851C7">
      <w:pPr>
        <w:spacing w:line="240" w:lineRule="auto"/>
        <w:ind w:firstLine="640"/>
      </w:pPr>
      <w:r>
        <w:separator/>
      </w:r>
    </w:p>
  </w:footnote>
  <w:footnote w:type="continuationSeparator" w:id="0">
    <w:p w14:paraId="0BB5227C" w14:textId="77777777" w:rsidR="003851C7" w:rsidRDefault="003851C7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83F8" w14:textId="77777777" w:rsidR="003510D7" w:rsidRDefault="003510D7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F1707" w14:textId="77777777" w:rsidR="003510D7" w:rsidRDefault="003510D7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30B7" w14:textId="77777777" w:rsidR="003510D7" w:rsidRDefault="003510D7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66B69"/>
    <w:multiLevelType w:val="singleLevel"/>
    <w:tmpl w:val="7C266B6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trackRevisions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8B1"/>
    <w:rsid w:val="00003B19"/>
    <w:rsid w:val="0000796C"/>
    <w:rsid w:val="00017964"/>
    <w:rsid w:val="00024D6C"/>
    <w:rsid w:val="00042F6B"/>
    <w:rsid w:val="00053669"/>
    <w:rsid w:val="00080D41"/>
    <w:rsid w:val="0008197D"/>
    <w:rsid w:val="000A2B46"/>
    <w:rsid w:val="000A2E02"/>
    <w:rsid w:val="000B25B8"/>
    <w:rsid w:val="000E38B1"/>
    <w:rsid w:val="000F1766"/>
    <w:rsid w:val="00120D8C"/>
    <w:rsid w:val="001232DF"/>
    <w:rsid w:val="00125A67"/>
    <w:rsid w:val="00130370"/>
    <w:rsid w:val="00130379"/>
    <w:rsid w:val="00131BD8"/>
    <w:rsid w:val="001438C5"/>
    <w:rsid w:val="001632F5"/>
    <w:rsid w:val="00175BCE"/>
    <w:rsid w:val="001779B1"/>
    <w:rsid w:val="001A5AAE"/>
    <w:rsid w:val="001B295C"/>
    <w:rsid w:val="001D2A2C"/>
    <w:rsid w:val="001E4DA8"/>
    <w:rsid w:val="0020617D"/>
    <w:rsid w:val="00210478"/>
    <w:rsid w:val="00225FA7"/>
    <w:rsid w:val="00227450"/>
    <w:rsid w:val="00230C87"/>
    <w:rsid w:val="00251502"/>
    <w:rsid w:val="00291477"/>
    <w:rsid w:val="002A22B0"/>
    <w:rsid w:val="002C26BD"/>
    <w:rsid w:val="002C4A93"/>
    <w:rsid w:val="002C520B"/>
    <w:rsid w:val="002C58CB"/>
    <w:rsid w:val="002D1BA8"/>
    <w:rsid w:val="002D5460"/>
    <w:rsid w:val="002D5C26"/>
    <w:rsid w:val="002E2B98"/>
    <w:rsid w:val="002E5476"/>
    <w:rsid w:val="002F206A"/>
    <w:rsid w:val="00303864"/>
    <w:rsid w:val="00312E7A"/>
    <w:rsid w:val="0034049B"/>
    <w:rsid w:val="003435C0"/>
    <w:rsid w:val="003510D7"/>
    <w:rsid w:val="00362320"/>
    <w:rsid w:val="00366533"/>
    <w:rsid w:val="003851C7"/>
    <w:rsid w:val="00386E45"/>
    <w:rsid w:val="003B0D25"/>
    <w:rsid w:val="003C1D33"/>
    <w:rsid w:val="003E6475"/>
    <w:rsid w:val="003F6550"/>
    <w:rsid w:val="00404C3F"/>
    <w:rsid w:val="004209F4"/>
    <w:rsid w:val="00424344"/>
    <w:rsid w:val="00433A2E"/>
    <w:rsid w:val="00441F66"/>
    <w:rsid w:val="004A5271"/>
    <w:rsid w:val="004E0E69"/>
    <w:rsid w:val="004E7FAC"/>
    <w:rsid w:val="00506A71"/>
    <w:rsid w:val="0051204B"/>
    <w:rsid w:val="00525E49"/>
    <w:rsid w:val="005304C1"/>
    <w:rsid w:val="00537EDD"/>
    <w:rsid w:val="00540898"/>
    <w:rsid w:val="005427EF"/>
    <w:rsid w:val="00546A41"/>
    <w:rsid w:val="00562B31"/>
    <w:rsid w:val="005756FC"/>
    <w:rsid w:val="00583EFB"/>
    <w:rsid w:val="00595DC0"/>
    <w:rsid w:val="00596540"/>
    <w:rsid w:val="005E3983"/>
    <w:rsid w:val="005E65F0"/>
    <w:rsid w:val="005E753F"/>
    <w:rsid w:val="006060DD"/>
    <w:rsid w:val="00623D25"/>
    <w:rsid w:val="00626B31"/>
    <w:rsid w:val="00640035"/>
    <w:rsid w:val="00647001"/>
    <w:rsid w:val="00664AC5"/>
    <w:rsid w:val="00666673"/>
    <w:rsid w:val="00684B0C"/>
    <w:rsid w:val="00695370"/>
    <w:rsid w:val="006A5246"/>
    <w:rsid w:val="006B414E"/>
    <w:rsid w:val="006D6058"/>
    <w:rsid w:val="006E29E0"/>
    <w:rsid w:val="0071175F"/>
    <w:rsid w:val="00720170"/>
    <w:rsid w:val="00752AAE"/>
    <w:rsid w:val="00756C20"/>
    <w:rsid w:val="0076095B"/>
    <w:rsid w:val="007732C4"/>
    <w:rsid w:val="007B7055"/>
    <w:rsid w:val="007C23D3"/>
    <w:rsid w:val="007D44D1"/>
    <w:rsid w:val="007E7EF9"/>
    <w:rsid w:val="00812D7B"/>
    <w:rsid w:val="0084419F"/>
    <w:rsid w:val="008445C5"/>
    <w:rsid w:val="0087384A"/>
    <w:rsid w:val="0087779E"/>
    <w:rsid w:val="008957D4"/>
    <w:rsid w:val="008C1D9D"/>
    <w:rsid w:val="008E6B4B"/>
    <w:rsid w:val="008F5DFC"/>
    <w:rsid w:val="008F7018"/>
    <w:rsid w:val="00901221"/>
    <w:rsid w:val="00910D08"/>
    <w:rsid w:val="00913439"/>
    <w:rsid w:val="00914A17"/>
    <w:rsid w:val="00944175"/>
    <w:rsid w:val="00944AB0"/>
    <w:rsid w:val="00954B64"/>
    <w:rsid w:val="009844B9"/>
    <w:rsid w:val="009A729D"/>
    <w:rsid w:val="009E5CE4"/>
    <w:rsid w:val="00A148CE"/>
    <w:rsid w:val="00A22C20"/>
    <w:rsid w:val="00A22D87"/>
    <w:rsid w:val="00A558A4"/>
    <w:rsid w:val="00A5640F"/>
    <w:rsid w:val="00A62179"/>
    <w:rsid w:val="00A6265A"/>
    <w:rsid w:val="00A708C6"/>
    <w:rsid w:val="00A8371B"/>
    <w:rsid w:val="00A965CA"/>
    <w:rsid w:val="00AA6768"/>
    <w:rsid w:val="00AB0206"/>
    <w:rsid w:val="00AC72C6"/>
    <w:rsid w:val="00AD734D"/>
    <w:rsid w:val="00AF479F"/>
    <w:rsid w:val="00AF5DDF"/>
    <w:rsid w:val="00B027E6"/>
    <w:rsid w:val="00B24E05"/>
    <w:rsid w:val="00B43C33"/>
    <w:rsid w:val="00B44C2B"/>
    <w:rsid w:val="00B61224"/>
    <w:rsid w:val="00B7283E"/>
    <w:rsid w:val="00B928D4"/>
    <w:rsid w:val="00BA1CD0"/>
    <w:rsid w:val="00BA7978"/>
    <w:rsid w:val="00BB397A"/>
    <w:rsid w:val="00BC1B93"/>
    <w:rsid w:val="00BD4A14"/>
    <w:rsid w:val="00BD6855"/>
    <w:rsid w:val="00BF2B42"/>
    <w:rsid w:val="00BF704E"/>
    <w:rsid w:val="00C013FE"/>
    <w:rsid w:val="00C44B67"/>
    <w:rsid w:val="00C5493B"/>
    <w:rsid w:val="00C56F93"/>
    <w:rsid w:val="00C82C70"/>
    <w:rsid w:val="00C82F58"/>
    <w:rsid w:val="00C8475E"/>
    <w:rsid w:val="00C96AAF"/>
    <w:rsid w:val="00CD56D9"/>
    <w:rsid w:val="00CF3325"/>
    <w:rsid w:val="00CF6315"/>
    <w:rsid w:val="00D04BD2"/>
    <w:rsid w:val="00D06F90"/>
    <w:rsid w:val="00D314FD"/>
    <w:rsid w:val="00D361C2"/>
    <w:rsid w:val="00D573A7"/>
    <w:rsid w:val="00D63473"/>
    <w:rsid w:val="00D67F6E"/>
    <w:rsid w:val="00D95D54"/>
    <w:rsid w:val="00DA5D7B"/>
    <w:rsid w:val="00DB2869"/>
    <w:rsid w:val="00DC401D"/>
    <w:rsid w:val="00DF3C83"/>
    <w:rsid w:val="00E02946"/>
    <w:rsid w:val="00E126EF"/>
    <w:rsid w:val="00E147B1"/>
    <w:rsid w:val="00E45920"/>
    <w:rsid w:val="00E7205A"/>
    <w:rsid w:val="00E81993"/>
    <w:rsid w:val="00E92F77"/>
    <w:rsid w:val="00EA7A40"/>
    <w:rsid w:val="00EB3BBC"/>
    <w:rsid w:val="00EE423E"/>
    <w:rsid w:val="00EF1FC4"/>
    <w:rsid w:val="00EF7CD8"/>
    <w:rsid w:val="00F44A0F"/>
    <w:rsid w:val="00F50798"/>
    <w:rsid w:val="00F670CB"/>
    <w:rsid w:val="00F72C6A"/>
    <w:rsid w:val="00F9031D"/>
    <w:rsid w:val="00FA07B4"/>
    <w:rsid w:val="00FE04A8"/>
    <w:rsid w:val="018A62FB"/>
    <w:rsid w:val="030D7A09"/>
    <w:rsid w:val="03F5388F"/>
    <w:rsid w:val="04673309"/>
    <w:rsid w:val="04E9651D"/>
    <w:rsid w:val="04FB317E"/>
    <w:rsid w:val="053A04F7"/>
    <w:rsid w:val="059B0EF6"/>
    <w:rsid w:val="05EC593F"/>
    <w:rsid w:val="06091F74"/>
    <w:rsid w:val="06257A34"/>
    <w:rsid w:val="0637158D"/>
    <w:rsid w:val="06646DB7"/>
    <w:rsid w:val="06C153A6"/>
    <w:rsid w:val="08120149"/>
    <w:rsid w:val="0917293C"/>
    <w:rsid w:val="094D3DD6"/>
    <w:rsid w:val="096D67E8"/>
    <w:rsid w:val="09A220F4"/>
    <w:rsid w:val="0A305424"/>
    <w:rsid w:val="0B5B6171"/>
    <w:rsid w:val="0BA74A30"/>
    <w:rsid w:val="0BDA6ADB"/>
    <w:rsid w:val="0C2F39ED"/>
    <w:rsid w:val="0CBA3C7C"/>
    <w:rsid w:val="0D76503F"/>
    <w:rsid w:val="0D7C2579"/>
    <w:rsid w:val="0E01556F"/>
    <w:rsid w:val="0E802A42"/>
    <w:rsid w:val="0E923257"/>
    <w:rsid w:val="0E994432"/>
    <w:rsid w:val="116A6167"/>
    <w:rsid w:val="1189138A"/>
    <w:rsid w:val="11EF63E0"/>
    <w:rsid w:val="12B212A1"/>
    <w:rsid w:val="13862819"/>
    <w:rsid w:val="13B03E2F"/>
    <w:rsid w:val="13ED078B"/>
    <w:rsid w:val="14055471"/>
    <w:rsid w:val="14460278"/>
    <w:rsid w:val="14EA2107"/>
    <w:rsid w:val="14FB2D25"/>
    <w:rsid w:val="1506093C"/>
    <w:rsid w:val="1570799E"/>
    <w:rsid w:val="17697612"/>
    <w:rsid w:val="17A82DAD"/>
    <w:rsid w:val="1831307E"/>
    <w:rsid w:val="18367A08"/>
    <w:rsid w:val="18E03302"/>
    <w:rsid w:val="18EF3C80"/>
    <w:rsid w:val="191E1EE2"/>
    <w:rsid w:val="195A2E77"/>
    <w:rsid w:val="19E91699"/>
    <w:rsid w:val="1A2A01D0"/>
    <w:rsid w:val="1A547CF9"/>
    <w:rsid w:val="1A8407CD"/>
    <w:rsid w:val="1B3F0043"/>
    <w:rsid w:val="1B4A6262"/>
    <w:rsid w:val="1B586CC6"/>
    <w:rsid w:val="1BBE2F80"/>
    <w:rsid w:val="1C522C0A"/>
    <w:rsid w:val="1C977C30"/>
    <w:rsid w:val="1C9C73FF"/>
    <w:rsid w:val="1D6031B7"/>
    <w:rsid w:val="1D751F4E"/>
    <w:rsid w:val="1DC872F8"/>
    <w:rsid w:val="1DCB33E6"/>
    <w:rsid w:val="1E311A43"/>
    <w:rsid w:val="1E3E5A7E"/>
    <w:rsid w:val="1E461F1C"/>
    <w:rsid w:val="1E4E061A"/>
    <w:rsid w:val="1E830BE2"/>
    <w:rsid w:val="1FDA1EF6"/>
    <w:rsid w:val="201F4021"/>
    <w:rsid w:val="20AD4048"/>
    <w:rsid w:val="20CF448B"/>
    <w:rsid w:val="20E33DFF"/>
    <w:rsid w:val="20EA4E60"/>
    <w:rsid w:val="20F641C9"/>
    <w:rsid w:val="21267089"/>
    <w:rsid w:val="22387934"/>
    <w:rsid w:val="226D17D8"/>
    <w:rsid w:val="22EB7DDD"/>
    <w:rsid w:val="24212808"/>
    <w:rsid w:val="244B2A4D"/>
    <w:rsid w:val="247329E9"/>
    <w:rsid w:val="247E39C3"/>
    <w:rsid w:val="24B07A91"/>
    <w:rsid w:val="25073551"/>
    <w:rsid w:val="25823742"/>
    <w:rsid w:val="264A64F2"/>
    <w:rsid w:val="26D44A65"/>
    <w:rsid w:val="26FF6428"/>
    <w:rsid w:val="272C40E8"/>
    <w:rsid w:val="27A437C4"/>
    <w:rsid w:val="28757513"/>
    <w:rsid w:val="28CD1F9A"/>
    <w:rsid w:val="2980443F"/>
    <w:rsid w:val="298976AF"/>
    <w:rsid w:val="29B03FA6"/>
    <w:rsid w:val="2A9103E7"/>
    <w:rsid w:val="2AC41AB3"/>
    <w:rsid w:val="2AD51F29"/>
    <w:rsid w:val="2AE76EB4"/>
    <w:rsid w:val="2B531DAB"/>
    <w:rsid w:val="2C0E5EE8"/>
    <w:rsid w:val="2D4949D4"/>
    <w:rsid w:val="2D663CD9"/>
    <w:rsid w:val="2D954DF9"/>
    <w:rsid w:val="2DA60EA9"/>
    <w:rsid w:val="2DCD4A52"/>
    <w:rsid w:val="2DE862DB"/>
    <w:rsid w:val="2E7356B2"/>
    <w:rsid w:val="2F050005"/>
    <w:rsid w:val="2F051EE2"/>
    <w:rsid w:val="2F352D03"/>
    <w:rsid w:val="304014C1"/>
    <w:rsid w:val="30903EDD"/>
    <w:rsid w:val="310474AF"/>
    <w:rsid w:val="31A755C7"/>
    <w:rsid w:val="31D05C22"/>
    <w:rsid w:val="32EE6A13"/>
    <w:rsid w:val="334F3B97"/>
    <w:rsid w:val="33530544"/>
    <w:rsid w:val="34085872"/>
    <w:rsid w:val="340A33CE"/>
    <w:rsid w:val="34A20CDC"/>
    <w:rsid w:val="35220CDD"/>
    <w:rsid w:val="35D84A52"/>
    <w:rsid w:val="35EA6B22"/>
    <w:rsid w:val="36516B27"/>
    <w:rsid w:val="36592864"/>
    <w:rsid w:val="36B83D87"/>
    <w:rsid w:val="36E50BE4"/>
    <w:rsid w:val="37347EDB"/>
    <w:rsid w:val="373D6449"/>
    <w:rsid w:val="3767786D"/>
    <w:rsid w:val="37F55C8A"/>
    <w:rsid w:val="388E08A3"/>
    <w:rsid w:val="39313B4A"/>
    <w:rsid w:val="39D63BBF"/>
    <w:rsid w:val="3A085443"/>
    <w:rsid w:val="3A844F5F"/>
    <w:rsid w:val="3AEA5679"/>
    <w:rsid w:val="3C4663FF"/>
    <w:rsid w:val="3C5273CB"/>
    <w:rsid w:val="3C627713"/>
    <w:rsid w:val="3C6E743E"/>
    <w:rsid w:val="3CFD7F26"/>
    <w:rsid w:val="3D1F4636"/>
    <w:rsid w:val="3D5B6211"/>
    <w:rsid w:val="3DAE4A9A"/>
    <w:rsid w:val="3E06600B"/>
    <w:rsid w:val="3E137269"/>
    <w:rsid w:val="3E3D2C37"/>
    <w:rsid w:val="3E5E3E31"/>
    <w:rsid w:val="3ECB2372"/>
    <w:rsid w:val="3EE528C3"/>
    <w:rsid w:val="3F8122DF"/>
    <w:rsid w:val="410B6640"/>
    <w:rsid w:val="41E33345"/>
    <w:rsid w:val="42CC7856"/>
    <w:rsid w:val="42F44E71"/>
    <w:rsid w:val="432C362B"/>
    <w:rsid w:val="43E62670"/>
    <w:rsid w:val="44C2397B"/>
    <w:rsid w:val="44EF7B67"/>
    <w:rsid w:val="44F90E96"/>
    <w:rsid w:val="45517EFE"/>
    <w:rsid w:val="455B1994"/>
    <w:rsid w:val="45637B44"/>
    <w:rsid w:val="468B380F"/>
    <w:rsid w:val="47067E93"/>
    <w:rsid w:val="47D27D31"/>
    <w:rsid w:val="483516FD"/>
    <w:rsid w:val="49366AC0"/>
    <w:rsid w:val="4A277389"/>
    <w:rsid w:val="4A457071"/>
    <w:rsid w:val="4B4500AA"/>
    <w:rsid w:val="4C583E30"/>
    <w:rsid w:val="4CA7621C"/>
    <w:rsid w:val="4D070DBB"/>
    <w:rsid w:val="4DF52D02"/>
    <w:rsid w:val="4E1E081D"/>
    <w:rsid w:val="4E3E235A"/>
    <w:rsid w:val="5063588D"/>
    <w:rsid w:val="507063B5"/>
    <w:rsid w:val="508305D2"/>
    <w:rsid w:val="50A33A31"/>
    <w:rsid w:val="50D9209F"/>
    <w:rsid w:val="51541649"/>
    <w:rsid w:val="51C85F66"/>
    <w:rsid w:val="51F1446B"/>
    <w:rsid w:val="52217B8E"/>
    <w:rsid w:val="52246F82"/>
    <w:rsid w:val="52901B41"/>
    <w:rsid w:val="52A600E3"/>
    <w:rsid w:val="52B414E5"/>
    <w:rsid w:val="52E56D14"/>
    <w:rsid w:val="53080081"/>
    <w:rsid w:val="533123B5"/>
    <w:rsid w:val="53567029"/>
    <w:rsid w:val="54AC6AB0"/>
    <w:rsid w:val="54F96414"/>
    <w:rsid w:val="55551D84"/>
    <w:rsid w:val="55F60906"/>
    <w:rsid w:val="5639678B"/>
    <w:rsid w:val="56796AAB"/>
    <w:rsid w:val="58AB106E"/>
    <w:rsid w:val="59286D31"/>
    <w:rsid w:val="59870C1C"/>
    <w:rsid w:val="59A560CE"/>
    <w:rsid w:val="59B05E3E"/>
    <w:rsid w:val="59D17928"/>
    <w:rsid w:val="5A514BD5"/>
    <w:rsid w:val="5A81651F"/>
    <w:rsid w:val="5AE04F52"/>
    <w:rsid w:val="5B443D6D"/>
    <w:rsid w:val="5B524478"/>
    <w:rsid w:val="5B6A72EE"/>
    <w:rsid w:val="5B903072"/>
    <w:rsid w:val="5C82416C"/>
    <w:rsid w:val="5CB238D9"/>
    <w:rsid w:val="5E0A501C"/>
    <w:rsid w:val="5E495A8C"/>
    <w:rsid w:val="5E8D030E"/>
    <w:rsid w:val="5EC06745"/>
    <w:rsid w:val="5F9973F3"/>
    <w:rsid w:val="5FF17204"/>
    <w:rsid w:val="6014577A"/>
    <w:rsid w:val="6139188A"/>
    <w:rsid w:val="614E5597"/>
    <w:rsid w:val="63630B6D"/>
    <w:rsid w:val="63A45528"/>
    <w:rsid w:val="64030E2B"/>
    <w:rsid w:val="64160559"/>
    <w:rsid w:val="64C23BDF"/>
    <w:rsid w:val="656B21F1"/>
    <w:rsid w:val="65B462A8"/>
    <w:rsid w:val="65DC4825"/>
    <w:rsid w:val="66032586"/>
    <w:rsid w:val="67193F2F"/>
    <w:rsid w:val="67594653"/>
    <w:rsid w:val="67D56DA9"/>
    <w:rsid w:val="681A79C6"/>
    <w:rsid w:val="682632FE"/>
    <w:rsid w:val="68874E8E"/>
    <w:rsid w:val="69E12031"/>
    <w:rsid w:val="69FA19E5"/>
    <w:rsid w:val="6A1F2D2D"/>
    <w:rsid w:val="6A7E51D8"/>
    <w:rsid w:val="6B7E3F5E"/>
    <w:rsid w:val="6BF33E24"/>
    <w:rsid w:val="6CEE469E"/>
    <w:rsid w:val="6D4C6AA2"/>
    <w:rsid w:val="6DD86B47"/>
    <w:rsid w:val="6E7115D7"/>
    <w:rsid w:val="6F15144A"/>
    <w:rsid w:val="6F6A4F05"/>
    <w:rsid w:val="6FA81D4E"/>
    <w:rsid w:val="70022A94"/>
    <w:rsid w:val="700C576E"/>
    <w:rsid w:val="7013416A"/>
    <w:rsid w:val="70617F18"/>
    <w:rsid w:val="72090863"/>
    <w:rsid w:val="720D6FA5"/>
    <w:rsid w:val="721A4328"/>
    <w:rsid w:val="72327ACE"/>
    <w:rsid w:val="73261FC2"/>
    <w:rsid w:val="743E2FF6"/>
    <w:rsid w:val="74A11D17"/>
    <w:rsid w:val="75055CE7"/>
    <w:rsid w:val="753C5594"/>
    <w:rsid w:val="75B83964"/>
    <w:rsid w:val="76494A34"/>
    <w:rsid w:val="770C7AC9"/>
    <w:rsid w:val="772447B9"/>
    <w:rsid w:val="7786314A"/>
    <w:rsid w:val="77B8516E"/>
    <w:rsid w:val="77CE1E02"/>
    <w:rsid w:val="789E5405"/>
    <w:rsid w:val="78C754DC"/>
    <w:rsid w:val="78CF2D4F"/>
    <w:rsid w:val="791C082D"/>
    <w:rsid w:val="79272A0E"/>
    <w:rsid w:val="79DA7C30"/>
    <w:rsid w:val="79E73948"/>
    <w:rsid w:val="7BD13D33"/>
    <w:rsid w:val="7BE90F9C"/>
    <w:rsid w:val="7C165FAA"/>
    <w:rsid w:val="7C29613D"/>
    <w:rsid w:val="7C5156C9"/>
    <w:rsid w:val="7C9C50B1"/>
    <w:rsid w:val="7D294315"/>
    <w:rsid w:val="7E0A2A28"/>
    <w:rsid w:val="7E340D8A"/>
    <w:rsid w:val="7E567D87"/>
    <w:rsid w:val="7E744918"/>
    <w:rsid w:val="7E7C4523"/>
    <w:rsid w:val="7E985803"/>
    <w:rsid w:val="7FD1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E8A63D"/>
  <w15:docId w15:val="{C2E53B73-C8B5-44F2-A0DC-219F0BA2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6">
    <w:name w:val="heading 6"/>
    <w:basedOn w:val="a"/>
    <w:next w:val="a"/>
    <w:uiPriority w:val="9"/>
    <w:qFormat/>
    <w:pPr>
      <w:keepNext/>
      <w:keepLines/>
      <w:spacing w:before="240" w:after="64" w:line="320" w:lineRule="atLeast"/>
      <w:outlineLvl w:val="5"/>
    </w:pPr>
    <w:rPr>
      <w:rFonts w:ascii="等线 Light" w:eastAsia="等线 Light" w:hAnsi="等线 Light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pPr>
      <w:ind w:firstLineChars="0" w:firstLine="0"/>
      <w:jc w:val="center"/>
    </w:pPr>
    <w:rPr>
      <w:rFonts w:eastAsia="楷体_GB2312"/>
      <w:bCs/>
      <w:kern w:val="28"/>
      <w:szCs w:val="32"/>
    </w:rPr>
  </w:style>
  <w:style w:type="paragraph" w:styleId="ab">
    <w:name w:val="Title"/>
    <w:basedOn w:val="a"/>
    <w:next w:val="a"/>
    <w:link w:val="ac"/>
    <w:uiPriority w:val="10"/>
    <w:qFormat/>
    <w:pPr>
      <w:spacing w:before="240" w:after="60"/>
      <w:jc w:val="center"/>
      <w:outlineLvl w:val="0"/>
    </w:pPr>
    <w:rPr>
      <w:rFonts w:ascii="等线 Light" w:eastAsia="等线 Light" w:hAnsi="等线 Light"/>
      <w:b/>
      <w:bCs/>
      <w:szCs w:val="32"/>
    </w:rPr>
  </w:style>
  <w:style w:type="table" w:styleId="ad">
    <w:name w:val="Table Grid"/>
    <w:basedOn w:val="a1"/>
    <w:uiPriority w:val="39"/>
    <w:qFormat/>
    <w:pPr>
      <w:widowControl w:val="0"/>
      <w:jc w:val="both"/>
    </w:pPr>
    <w:rPr>
      <w:rFonts w:ascii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图 字符"/>
    <w:link w:val="af"/>
    <w:qFormat/>
    <w:rPr>
      <w:rFonts w:ascii="Times New Roman" w:eastAsia="楷体_GB2312" w:hAnsi="Times New Roman"/>
      <w:sz w:val="32"/>
    </w:rPr>
  </w:style>
  <w:style w:type="paragraph" w:customStyle="1" w:styleId="af">
    <w:name w:val="图"/>
    <w:next w:val="a"/>
    <w:link w:val="ae"/>
    <w:qFormat/>
    <w:pPr>
      <w:jc w:val="center"/>
    </w:pPr>
    <w:rPr>
      <w:rFonts w:ascii="Times New Roman" w:eastAsia="楷体_GB2312" w:hAnsi="Times New Roman"/>
      <w:kern w:val="2"/>
      <w:sz w:val="32"/>
      <w:szCs w:val="22"/>
    </w:rPr>
  </w:style>
  <w:style w:type="character" w:customStyle="1" w:styleId="aa">
    <w:name w:val="副标题 字符"/>
    <w:link w:val="a9"/>
    <w:uiPriority w:val="11"/>
    <w:qFormat/>
    <w:rPr>
      <w:rFonts w:ascii="Times New Roman" w:eastAsia="楷体_GB2312" w:hAnsi="Times New Roman"/>
      <w:bCs/>
      <w:kern w:val="28"/>
      <w:sz w:val="32"/>
      <w:szCs w:val="32"/>
    </w:rPr>
  </w:style>
  <w:style w:type="character" w:customStyle="1" w:styleId="a6">
    <w:name w:val="页脚 字符"/>
    <w:link w:val="a5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rFonts w:ascii="Times New Roman" w:eastAsia="仿宋_GB2312" w:hAnsi="Times New Roman"/>
      <w:sz w:val="18"/>
      <w:szCs w:val="18"/>
    </w:rPr>
  </w:style>
  <w:style w:type="character" w:customStyle="1" w:styleId="a8">
    <w:name w:val="页眉 字符"/>
    <w:link w:val="a7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ac">
    <w:name w:val="标题 字符"/>
    <w:link w:val="ab"/>
    <w:uiPriority w:val="10"/>
    <w:qFormat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af0">
    <w:name w:val="二级标题 字符"/>
    <w:link w:val="af1"/>
    <w:qFormat/>
    <w:rPr>
      <w:rFonts w:ascii="Times New Roman" w:eastAsia="楷体_GB2312" w:hAnsi="Times New Roman"/>
      <w:sz w:val="32"/>
    </w:rPr>
  </w:style>
  <w:style w:type="paragraph" w:customStyle="1" w:styleId="af1">
    <w:name w:val="二级标题"/>
    <w:basedOn w:val="a"/>
    <w:next w:val="a"/>
    <w:link w:val="af0"/>
    <w:qFormat/>
    <w:pPr>
      <w:outlineLvl w:val="1"/>
    </w:pPr>
    <w:rPr>
      <w:rFonts w:eastAsia="楷体_GB2312"/>
    </w:rPr>
  </w:style>
  <w:style w:type="paragraph" w:customStyle="1" w:styleId="1">
    <w:name w:val="列表段落1"/>
    <w:basedOn w:val="a"/>
    <w:qFormat/>
    <w:pPr>
      <w:ind w:firstLine="420"/>
    </w:pPr>
  </w:style>
  <w:style w:type="paragraph" w:customStyle="1" w:styleId="af2">
    <w:name w:val="题目"/>
    <w:basedOn w:val="a"/>
    <w:next w:val="a"/>
    <w:qFormat/>
    <w:pPr>
      <w:ind w:firstLineChars="0" w:firstLine="0"/>
      <w:jc w:val="center"/>
    </w:pPr>
    <w:rPr>
      <w:rFonts w:eastAsia="方正小标宋简体"/>
      <w:sz w:val="44"/>
    </w:rPr>
  </w:style>
  <w:style w:type="paragraph" w:customStyle="1" w:styleId="af3">
    <w:name w:val="一级标题"/>
    <w:basedOn w:val="a"/>
    <w:next w:val="a"/>
    <w:qFormat/>
    <w:pPr>
      <w:outlineLvl w:val="0"/>
    </w:pPr>
    <w:rPr>
      <w:rFonts w:eastAsia="黑体"/>
    </w:rPr>
  </w:style>
  <w:style w:type="paragraph" w:customStyle="1" w:styleId="af4">
    <w:name w:val="图表标题"/>
    <w:basedOn w:val="a"/>
    <w:next w:val="a"/>
    <w:qFormat/>
    <w:pPr>
      <w:ind w:firstLineChars="0" w:firstLine="0"/>
      <w:jc w:val="center"/>
    </w:pPr>
    <w:rPr>
      <w:rFonts w:eastAsia="宋体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广东省推进制造业数字化转型</dc:title>
  <dc:creator>SHI LIN</dc:creator>
  <cp:lastModifiedBy>SHI LIN</cp:lastModifiedBy>
  <cp:revision>6</cp:revision>
  <cp:lastPrinted>2021-05-20T01:16:00Z</cp:lastPrinted>
  <dcterms:created xsi:type="dcterms:W3CDTF">2021-05-26T01:10:00Z</dcterms:created>
  <dcterms:modified xsi:type="dcterms:W3CDTF">2021-05-27T08:59:00Z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50078AD8BB9F4EA19B75397CFE4C9BC1</vt:lpwstr>
  </property>
</Properties>
</file>