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0FB08" w14:textId="77777777" w:rsidR="000F7690" w:rsidRDefault="00CD363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光明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创新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创业活动资助申请指南</w:t>
      </w:r>
    </w:p>
    <w:p w14:paraId="566B27F7" w14:textId="77777777" w:rsidR="000F7690" w:rsidRDefault="000F7690">
      <w:pPr>
        <w:pStyle w:val="a4"/>
        <w:spacing w:line="560" w:lineRule="exact"/>
        <w:rPr>
          <w:rFonts w:ascii="仿宋_GB2312" w:eastAsia="仿宋_GB2312" w:hAnsi="仿宋_GB2312" w:cs="仿宋_GB2312"/>
        </w:rPr>
      </w:pPr>
    </w:p>
    <w:p w14:paraId="67E90233" w14:textId="77777777" w:rsidR="000F7690" w:rsidRDefault="00CD363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一、支持领域</w:t>
      </w:r>
    </w:p>
    <w:p w14:paraId="710645B3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重点支持经区科技主管部门备案，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年度在</w:t>
      </w:r>
      <w:r>
        <w:rPr>
          <w:rFonts w:ascii="仿宋_GB2312" w:eastAsia="仿宋_GB2312" w:hAnsi="仿宋_GB2312" w:cs="仿宋_GB2312" w:hint="eastAsia"/>
          <w:sz w:val="32"/>
          <w:szCs w:val="32"/>
        </w:rPr>
        <w:t>境内外举办的深圳市创新创业大赛及系列赛事、双创周等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“大众创业、万众创新”主题活动承办方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8ACE8CE" w14:textId="77777777" w:rsidR="000F7690" w:rsidRDefault="00CD363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二、设定依据</w:t>
      </w:r>
    </w:p>
    <w:p w14:paraId="3C6BD538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（一）《深圳市光明区经济发展专项资金管理办法》及配套措施（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深光府规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14 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号）。</w:t>
      </w:r>
    </w:p>
    <w:p w14:paraId="0FDF8988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）《深圳市光明区科技创新扶持操作规程》（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深光科创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号）。</w:t>
      </w:r>
    </w:p>
    <w:p w14:paraId="0DABE520" w14:textId="77777777" w:rsidR="000F7690" w:rsidRDefault="00CD363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三、支持数量、资助标准及方式</w:t>
      </w:r>
    </w:p>
    <w:p w14:paraId="1681B161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（一）支持数量：受年度财政预算安排总量控制。</w:t>
      </w:r>
    </w:p>
    <w:p w14:paraId="087E84EC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（二）资助标准及方式：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事后资助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方式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经区科技主管部门备案，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年度在</w:t>
      </w:r>
      <w:r>
        <w:rPr>
          <w:rFonts w:ascii="仿宋_GB2312" w:eastAsia="仿宋_GB2312" w:hAnsi="仿宋_GB2312" w:cs="仿宋_GB2312" w:hint="eastAsia"/>
          <w:sz w:val="32"/>
          <w:szCs w:val="32"/>
        </w:rPr>
        <w:t>境内外举办的深圳市创新创业大赛及系列赛事、双创周等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“大众创业、万众创新”主题活动承办方，按活动实际支出的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50%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给予最高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万元资助，资助金额不考虑地方财力贡献。</w:t>
      </w:r>
    </w:p>
    <w:p w14:paraId="78BE0B6D" w14:textId="77777777" w:rsidR="000F7690" w:rsidRDefault="00CD363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四、申报条件</w:t>
      </w:r>
    </w:p>
    <w:p w14:paraId="2DC94F8E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（一）注册登记地、纳税地和统计地均在光明区，且具有独立法人资格的企业或机构。</w:t>
      </w:r>
    </w:p>
    <w:p w14:paraId="1EFDD746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（二）申报的活动举办地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原则上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在光明区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14:paraId="0B38665C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（三）申报的项目应符合国家、省、市产业政策和经济社会发展要求。</w:t>
      </w:r>
    </w:p>
    <w:p w14:paraId="0DBB874E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（四）所从事行业或开展的业务按照有关规定需经国家有关部门核准、备案或需取得相关资质的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应按要求取得。</w:t>
      </w:r>
    </w:p>
    <w:p w14:paraId="6E42716F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（五）近三年经营规范，无重大违法违纪行为及较大安全生产事故发生，且在安全生产、环境保护、人力资源、市场监管、消防、社保、统计、财税等方面未受到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万元（含）以上罚款处罚。</w:t>
      </w:r>
    </w:p>
    <w:p w14:paraId="06068EB6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（六）近三年信用记录良好，履行统计数据申报义务，有规范健全的财务制度，申请资助时不在经营异常名录和严重犯法失信企业名单中（以深圳市公共信用中心数据为准）。</w:t>
      </w:r>
    </w:p>
    <w:p w14:paraId="449D986F" w14:textId="77777777" w:rsidR="000F7690" w:rsidRDefault="00CD363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五、申请材料</w:t>
      </w:r>
    </w:p>
    <w:p w14:paraId="6CEDBCA1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</w:t>
      </w:r>
      <w:r>
        <w:rPr>
          <w:rFonts w:ascii="仿宋_GB2312" w:eastAsia="仿宋_GB2312" w:hAnsi="仿宋_GB2312" w:cs="仿宋_GB2312" w:hint="eastAsia"/>
          <w:sz w:val="32"/>
          <w:szCs w:val="32"/>
        </w:rPr>
        <w:t>光明区</w:t>
      </w:r>
      <w:r>
        <w:rPr>
          <w:rFonts w:ascii="仿宋_GB2312" w:eastAsia="仿宋_GB2312" w:hAnsi="仿宋_GB2312" w:cs="仿宋_GB2312" w:hint="eastAsia"/>
          <w:sz w:val="32"/>
          <w:szCs w:val="32"/>
        </w:rPr>
        <w:t>创新创业活动资助申请表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76A5250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）营业执照</w:t>
      </w:r>
      <w:r>
        <w:rPr>
          <w:rFonts w:ascii="仿宋_GB2312" w:eastAsia="仿宋_GB2312" w:hAnsi="仿宋_GB2312" w:cs="仿宋_GB2312" w:hint="eastAsia"/>
          <w:sz w:val="32"/>
          <w:szCs w:val="32"/>
        </w:rPr>
        <w:t>或事业单位、社会团体登记证书复印件（三证合一新版营业执照）。</w:t>
      </w:r>
    </w:p>
    <w:p w14:paraId="44E4C192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）法定代表人身份证复印件或法人有效身份证明。</w:t>
      </w:r>
    </w:p>
    <w:p w14:paraId="16E2D748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）申报日近三个月由税务部门开具的单位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上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年度完税证明复印件（非事业单位提供）。</w:t>
      </w:r>
    </w:p>
    <w:p w14:paraId="1769A573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上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年度经审计的财务报告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复印件</w:t>
      </w:r>
      <w:r>
        <w:rPr>
          <w:rFonts w:ascii="仿宋_GB2312" w:eastAsia="仿宋_GB2312" w:hAnsi="仿宋_GB2312" w:cs="仿宋_GB2312" w:hint="eastAsia"/>
          <w:sz w:val="32"/>
          <w:szCs w:val="32"/>
        </w:rPr>
        <w:t>（注册未满一年的可提供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单位财务报表或</w:t>
      </w:r>
      <w:r>
        <w:rPr>
          <w:rFonts w:ascii="仿宋_GB2312" w:eastAsia="仿宋_GB2312" w:hAnsi="仿宋_GB2312" w:cs="仿宋_GB2312" w:hint="eastAsia"/>
          <w:sz w:val="32"/>
          <w:szCs w:val="32"/>
        </w:rPr>
        <w:t>验资报告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，财务报告需提供审计事务所的营业执照和执业证书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14:paraId="4AFCDA69" w14:textId="77777777" w:rsidR="000F7690" w:rsidRDefault="00CD3634">
      <w:pPr>
        <w:pStyle w:val="a0"/>
        <w:spacing w:line="56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（六）企业信用信息资料（深圳市公共信用中心打印）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153B95F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（七）活动总结报告，内容包括：活动基本情况（主题、时间、地点、主要出席嘉宾、总参会人数、邀请函、签到表等）、活动主要内容和流程、活动方案、活动成效与启示、现场照片、新闻报道等佐证材料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3FB596F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sz w:val="32"/>
          <w:szCs w:val="32"/>
        </w:rPr>
        <w:t>）项目执行所发生的费用清单和支出单据、发票及所涉及的相关合同（协议）书。</w:t>
      </w:r>
    </w:p>
    <w:p w14:paraId="3CA2F50E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九</w:t>
      </w:r>
      <w:r>
        <w:rPr>
          <w:rFonts w:ascii="仿宋_GB2312" w:eastAsia="仿宋_GB2312" w:hAnsi="仿宋_GB2312" w:cs="仿宋_GB2312" w:hint="eastAsia"/>
          <w:sz w:val="32"/>
          <w:szCs w:val="32"/>
        </w:rPr>
        <w:t>）活动实际支出经费专项审计报告（审计报告需提供事务所的营业执照和执业证书</w:t>
      </w:r>
      <w:r>
        <w:rPr>
          <w:rFonts w:ascii="仿宋_GB2312" w:eastAsia="仿宋_GB2312" w:hAnsi="仿宋_GB2312" w:cs="仿宋_GB2312" w:hint="eastAsia"/>
          <w:sz w:val="32"/>
          <w:szCs w:val="32"/>
        </w:rPr>
        <w:t>，报告需有二维码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14:paraId="529FEBFB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材料（一）至（六）为单位材料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，材料（七）至（</w:t>
      </w:r>
      <w:r>
        <w:rPr>
          <w:rFonts w:ascii="仿宋_GB2312" w:eastAsia="仿宋_GB2312" w:hAnsi="仿宋_GB2312" w:cs="仿宋_GB2312" w:hint="eastAsia"/>
          <w:sz w:val="32"/>
          <w:szCs w:val="32"/>
        </w:rPr>
        <w:t>九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为活动材料。申请多项活动资助时，单位材料不需重复提交，每项活动的材料需分开写，按照在《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</w:t>
      </w:r>
      <w:r>
        <w:rPr>
          <w:rFonts w:ascii="仿宋_GB2312" w:eastAsia="仿宋_GB2312" w:hAnsi="仿宋_GB2312" w:cs="仿宋_GB2312" w:hint="eastAsia"/>
          <w:sz w:val="32"/>
          <w:szCs w:val="32"/>
        </w:rPr>
        <w:t>光明区</w:t>
      </w:r>
      <w:r>
        <w:rPr>
          <w:rFonts w:ascii="仿宋_GB2312" w:eastAsia="仿宋_GB2312" w:hAnsi="仿宋_GB2312" w:cs="仿宋_GB2312" w:hint="eastAsia"/>
          <w:sz w:val="32"/>
          <w:szCs w:val="32"/>
        </w:rPr>
        <w:t>创新创业活动资助申请表》所填写的活动顺序进行装订。</w:t>
      </w:r>
    </w:p>
    <w:p w14:paraId="5C2CEA7A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以上材料均需加盖申报单位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公</w:t>
      </w:r>
      <w:r>
        <w:rPr>
          <w:rFonts w:ascii="仿宋_GB2312" w:eastAsia="仿宋_GB2312" w:hAnsi="仿宋_GB2312" w:cs="仿宋_GB2312" w:hint="eastAsia"/>
          <w:sz w:val="32"/>
          <w:szCs w:val="32"/>
        </w:rPr>
        <w:t>章，多页的还需加盖骑缝章；一式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份，</w:t>
      </w:r>
      <w:r>
        <w:rPr>
          <w:rFonts w:ascii="仿宋_GB2312" w:eastAsia="仿宋_GB2312" w:hAnsi="仿宋_GB2312" w:cs="仿宋_GB2312" w:hint="eastAsia"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sz w:val="32"/>
          <w:szCs w:val="32"/>
        </w:rPr>
        <w:t>纸正反面打印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复印，非空白页（含封面）需连续编写页码，装订成册（胶装）。</w:t>
      </w:r>
    </w:p>
    <w:p w14:paraId="422C328C" w14:textId="77777777" w:rsidR="000F7690" w:rsidRDefault="00CD363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六、业务受理</w:t>
      </w:r>
    </w:p>
    <w:p w14:paraId="349BF1BD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（一）受理时间：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以光明区科技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创新局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发布在政务网上受理时间为准。</w:t>
      </w:r>
    </w:p>
    <w:p w14:paraId="5D95A112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（二）受理地点：深圳市光明区招商局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光明科技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园</w:t>
      </w:r>
      <w:r>
        <w:rPr>
          <w:rFonts w:ascii="仿宋_GB2312" w:eastAsia="仿宋_GB2312" w:hAnsi="仿宋_GB2312" w:cs="仿宋_GB2312" w:hint="eastAsia"/>
          <w:sz w:val="32"/>
          <w:szCs w:val="32"/>
        </w:rPr>
        <w:t>A3</w:t>
      </w:r>
      <w:r>
        <w:rPr>
          <w:rFonts w:ascii="仿宋_GB2312" w:eastAsia="仿宋_GB2312" w:hAnsi="仿宋_GB2312" w:cs="仿宋_GB2312" w:hint="eastAsia"/>
          <w:sz w:val="32"/>
          <w:szCs w:val="32"/>
        </w:rPr>
        <w:t>栋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座三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楼科技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创新服务中心。</w:t>
      </w:r>
    </w:p>
    <w:p w14:paraId="50511F55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（三）业务咨询：</w:t>
      </w:r>
      <w:r>
        <w:rPr>
          <w:rFonts w:ascii="仿宋_GB2312" w:eastAsia="仿宋_GB2312" w:hAnsi="仿宋_GB2312" w:cs="仿宋_GB2312" w:hint="eastAsia"/>
          <w:sz w:val="32"/>
          <w:szCs w:val="32"/>
        </w:rPr>
        <w:t>88210477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32BDA04" w14:textId="77777777" w:rsidR="000F7690" w:rsidRDefault="00CD363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七</w:t>
      </w:r>
      <w:r>
        <w:rPr>
          <w:rFonts w:ascii="黑体" w:eastAsia="黑体" w:hAnsi="黑体" w:cs="黑体" w:hint="eastAsia"/>
          <w:sz w:val="32"/>
          <w:szCs w:val="32"/>
        </w:rPr>
        <w:t>、申请受理机关</w:t>
      </w:r>
    </w:p>
    <w:p w14:paraId="5457B8FF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深圳市光明区科技创新局</w:t>
      </w:r>
    </w:p>
    <w:p w14:paraId="4460FDE8" w14:textId="77777777" w:rsidR="000F7690" w:rsidRDefault="00CD363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八、决定机关</w:t>
      </w:r>
    </w:p>
    <w:p w14:paraId="57F97D01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深圳市光明区科技创新局</w:t>
      </w:r>
    </w:p>
    <w:p w14:paraId="193D7365" w14:textId="77777777" w:rsidR="000F7690" w:rsidRDefault="00CD363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九、办理流程</w:t>
      </w:r>
    </w:p>
    <w:p w14:paraId="6580AFF9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Hlk45463700"/>
      <w:r>
        <w:rPr>
          <w:rFonts w:ascii="仿宋_GB2312" w:eastAsia="仿宋_GB2312" w:hAnsi="仿宋_GB2312" w:cs="仿宋_GB2312" w:hint="eastAsia"/>
          <w:sz w:val="32"/>
          <w:szCs w:val="32"/>
        </w:rPr>
        <w:t>区科技主管部门发布指南——申请单位向区科技主管部门窗口提交申请材料——材料初审——区科技主管部门组织专家评审——征求相关部门意见——拟定资助计划——提请区主管部门审议——区经发资金联席会议办公室审议（备案）——社会公示——下达项目资金计划——区科技主管部门拨付资金。</w:t>
      </w:r>
    </w:p>
    <w:bookmarkEnd w:id="0"/>
    <w:p w14:paraId="14EBCBD6" w14:textId="77777777" w:rsidR="000F7690" w:rsidRDefault="00CD363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十、证件及有效期限</w:t>
      </w:r>
    </w:p>
    <w:p w14:paraId="34F78531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证件：批准文件</w:t>
      </w:r>
    </w:p>
    <w:p w14:paraId="16BD8856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有效期限：申请单位应当在收到批准文件之日起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个工作日内，到区科技主管部门办理资金拨付手续。</w:t>
      </w:r>
    </w:p>
    <w:p w14:paraId="0024156D" w14:textId="77777777" w:rsidR="000F7690" w:rsidRDefault="00CD363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十一、证件的法律效力</w:t>
      </w:r>
    </w:p>
    <w:p w14:paraId="0356A355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申请单位凭批准文件获得创新创业活动支持项目资金。</w:t>
      </w:r>
    </w:p>
    <w:p w14:paraId="2DC4B837" w14:textId="77777777" w:rsidR="000F7690" w:rsidRDefault="00CD363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十二、收费</w:t>
      </w:r>
    </w:p>
    <w:p w14:paraId="6EDBF100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14:paraId="06B990EA" w14:textId="77777777" w:rsidR="000F7690" w:rsidRDefault="00CD363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十三、年审或年检</w:t>
      </w:r>
    </w:p>
    <w:p w14:paraId="17F91F47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14:paraId="4B319818" w14:textId="77777777" w:rsidR="000F7690" w:rsidRDefault="00CD363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十四、注意事项</w:t>
      </w:r>
    </w:p>
    <w:p w14:paraId="48A4BE7D" w14:textId="77777777" w:rsidR="000F7690" w:rsidRDefault="00CD363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我局从未委托任何机构或个人代理光明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区创新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创业活动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资助</w:t>
      </w:r>
      <w:r>
        <w:rPr>
          <w:rFonts w:ascii="仿宋_GB2312" w:eastAsia="仿宋_GB2312" w:hAnsi="仿宋_GB2312" w:cs="仿宋_GB2312" w:hint="eastAsia"/>
          <w:sz w:val="32"/>
          <w:szCs w:val="32"/>
        </w:rPr>
        <w:t>的资金申报事宜，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请项目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单位自主申报项目。我局将严格按照有关标准和程序受理申请，不收取任何费用。如有任何机构或个人假借我局工作人员名义向企业收取费用的，请知情者向我局举报。</w:t>
      </w:r>
    </w:p>
    <w:p w14:paraId="732C9F38" w14:textId="77777777" w:rsidR="000F7690" w:rsidRDefault="000F769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0F7690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950A5" w14:textId="77777777" w:rsidR="00CD3634" w:rsidRDefault="00CD3634">
      <w:r>
        <w:separator/>
      </w:r>
    </w:p>
  </w:endnote>
  <w:endnote w:type="continuationSeparator" w:id="0">
    <w:p w14:paraId="4E73E548" w14:textId="77777777" w:rsidR="00CD3634" w:rsidRDefault="00CD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5250B" w14:textId="77777777" w:rsidR="000F7690" w:rsidRDefault="00CD363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F81C48" wp14:editId="4C61D13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A3393D" w14:textId="77777777" w:rsidR="000F7690" w:rsidRDefault="00CD3634">
                          <w:pPr>
                            <w:pStyle w:val="a7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81C4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5FA3393D" w14:textId="77777777" w:rsidR="000F7690" w:rsidRDefault="00CD3634">
                    <w:pPr>
                      <w:pStyle w:val="a7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2BC26" w14:textId="77777777" w:rsidR="00CD3634" w:rsidRDefault="00CD3634">
      <w:r>
        <w:separator/>
      </w:r>
    </w:p>
  </w:footnote>
  <w:footnote w:type="continuationSeparator" w:id="0">
    <w:p w14:paraId="5E272C4D" w14:textId="77777777" w:rsidR="00CD3634" w:rsidRDefault="00CD3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FF91DE8"/>
    <w:rsid w:val="00036609"/>
    <w:rsid w:val="000F7690"/>
    <w:rsid w:val="00150013"/>
    <w:rsid w:val="00251AC4"/>
    <w:rsid w:val="00256532"/>
    <w:rsid w:val="002F5822"/>
    <w:rsid w:val="00365B38"/>
    <w:rsid w:val="00374715"/>
    <w:rsid w:val="003B080E"/>
    <w:rsid w:val="0043748E"/>
    <w:rsid w:val="004F1345"/>
    <w:rsid w:val="004F5675"/>
    <w:rsid w:val="00533BC9"/>
    <w:rsid w:val="00577E5B"/>
    <w:rsid w:val="005A6411"/>
    <w:rsid w:val="005C3785"/>
    <w:rsid w:val="005E3B08"/>
    <w:rsid w:val="0075092A"/>
    <w:rsid w:val="007E7187"/>
    <w:rsid w:val="00852726"/>
    <w:rsid w:val="008C0EBD"/>
    <w:rsid w:val="009834DA"/>
    <w:rsid w:val="00A81A10"/>
    <w:rsid w:val="00AA0888"/>
    <w:rsid w:val="00AB747D"/>
    <w:rsid w:val="00AD2579"/>
    <w:rsid w:val="00B851DE"/>
    <w:rsid w:val="00BB69F7"/>
    <w:rsid w:val="00C25515"/>
    <w:rsid w:val="00C648D4"/>
    <w:rsid w:val="00CD3634"/>
    <w:rsid w:val="00CF31D1"/>
    <w:rsid w:val="00D1175E"/>
    <w:rsid w:val="00D17BC5"/>
    <w:rsid w:val="00D85C82"/>
    <w:rsid w:val="00DE1756"/>
    <w:rsid w:val="00E34BEF"/>
    <w:rsid w:val="00E37B38"/>
    <w:rsid w:val="00E96B3F"/>
    <w:rsid w:val="00F03B17"/>
    <w:rsid w:val="00F25BE0"/>
    <w:rsid w:val="00F7592E"/>
    <w:rsid w:val="00F9651A"/>
    <w:rsid w:val="00FC691B"/>
    <w:rsid w:val="08BC3062"/>
    <w:rsid w:val="08E2045E"/>
    <w:rsid w:val="0BE17136"/>
    <w:rsid w:val="0EC503F7"/>
    <w:rsid w:val="0FF0533A"/>
    <w:rsid w:val="10D42990"/>
    <w:rsid w:val="133B5566"/>
    <w:rsid w:val="172172B8"/>
    <w:rsid w:val="1AF7708F"/>
    <w:rsid w:val="20711C99"/>
    <w:rsid w:val="213C66BF"/>
    <w:rsid w:val="24D2727E"/>
    <w:rsid w:val="26FF5E11"/>
    <w:rsid w:val="27D33650"/>
    <w:rsid w:val="2DC47D31"/>
    <w:rsid w:val="2DC94A22"/>
    <w:rsid w:val="335466DB"/>
    <w:rsid w:val="49877935"/>
    <w:rsid w:val="4D054A3E"/>
    <w:rsid w:val="4FF91DE8"/>
    <w:rsid w:val="53AF060D"/>
    <w:rsid w:val="53AF7B69"/>
    <w:rsid w:val="57E74836"/>
    <w:rsid w:val="58957493"/>
    <w:rsid w:val="59687432"/>
    <w:rsid w:val="5D0E022D"/>
    <w:rsid w:val="5DBC14C6"/>
    <w:rsid w:val="5F4F6433"/>
    <w:rsid w:val="6DD078CC"/>
    <w:rsid w:val="6FF661B2"/>
    <w:rsid w:val="74E7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EF696"/>
  <w15:docId w15:val="{ABEC605D-74E5-448D-A90C-48132273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qFormat/>
    <w:pPr>
      <w:spacing w:line="380" w:lineRule="atLeast"/>
      <w:ind w:firstLineChars="200" w:firstLine="420"/>
      <w:jc w:val="left"/>
    </w:pPr>
    <w:rPr>
      <w:rFonts w:ascii="宋体" w:hAnsi="宋体"/>
    </w:rPr>
  </w:style>
  <w:style w:type="paragraph" w:styleId="a4">
    <w:name w:val="Body Text"/>
    <w:basedOn w:val="a"/>
    <w:uiPriority w:val="1"/>
    <w:qFormat/>
    <w:pPr>
      <w:ind w:left="220"/>
    </w:pPr>
    <w:rPr>
      <w:rFonts w:ascii="微软雅黑" w:eastAsia="微软雅黑" w:hAnsi="微软雅黑" w:cs="微软雅黑"/>
      <w:sz w:val="32"/>
      <w:szCs w:val="32"/>
      <w:lang w:val="zh-CN" w:bidi="zh-CN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9">
    <w:name w:val="页眉 字符"/>
    <w:basedOn w:val="a1"/>
    <w:link w:val="a8"/>
    <w:qFormat/>
    <w:rPr>
      <w:kern w:val="2"/>
      <w:sz w:val="18"/>
      <w:szCs w:val="18"/>
    </w:rPr>
  </w:style>
  <w:style w:type="character" w:customStyle="1" w:styleId="a6">
    <w:name w:val="批注框文本 字符"/>
    <w:basedOn w:val="a1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yolo</dc:creator>
  <cp:lastModifiedBy>欧阳 佩</cp:lastModifiedBy>
  <cp:revision>2</cp:revision>
  <dcterms:created xsi:type="dcterms:W3CDTF">2021-02-07T08:16:00Z</dcterms:created>
  <dcterms:modified xsi:type="dcterms:W3CDTF">2021-02-07T08:16:00Z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