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申报材料要求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FF0000"/>
          <w:sz w:val="28"/>
          <w:szCs w:val="28"/>
        </w:rPr>
        <w:t>（装订</w:t>
      </w:r>
      <w:r>
        <w:rPr>
          <w:rFonts w:hint="eastAsia" w:ascii="黑体" w:hAnsi="黑体" w:eastAsia="黑体"/>
          <w:b/>
          <w:color w:val="FF0000"/>
          <w:sz w:val="28"/>
          <w:szCs w:val="28"/>
          <w:u w:val="dottedHeavy"/>
        </w:rPr>
        <w:t>参考顺序/目录</w:t>
      </w:r>
      <w:r>
        <w:rPr>
          <w:rFonts w:hint="eastAsia" w:ascii="黑体" w:hAnsi="黑体" w:eastAsia="黑体"/>
          <w:color w:val="FF0000"/>
          <w:sz w:val="28"/>
          <w:szCs w:val="28"/>
        </w:rPr>
        <w:t>，根据</w:t>
      </w:r>
      <w:r>
        <w:rPr>
          <w:rFonts w:ascii="黑体" w:hAnsi="黑体" w:eastAsia="黑体"/>
          <w:color w:val="FF0000"/>
          <w:sz w:val="28"/>
          <w:szCs w:val="28"/>
        </w:rPr>
        <w:t>企业实际</w:t>
      </w:r>
      <w:r>
        <w:rPr>
          <w:rFonts w:hint="eastAsia" w:ascii="黑体" w:hAnsi="黑体" w:eastAsia="黑体"/>
          <w:color w:val="FF0000"/>
          <w:sz w:val="28"/>
          <w:szCs w:val="28"/>
        </w:rPr>
        <w:t>可</w:t>
      </w:r>
      <w:r>
        <w:rPr>
          <w:rFonts w:ascii="黑体" w:hAnsi="黑体" w:eastAsia="黑体"/>
          <w:color w:val="FF0000"/>
          <w:sz w:val="28"/>
          <w:szCs w:val="28"/>
        </w:rPr>
        <w:t>自行</w:t>
      </w:r>
      <w:r>
        <w:rPr>
          <w:rFonts w:hint="eastAsia" w:ascii="黑体" w:hAnsi="黑体" w:eastAsia="黑体"/>
          <w:color w:val="FF0000"/>
          <w:sz w:val="28"/>
          <w:szCs w:val="28"/>
        </w:rPr>
        <w:t>增删）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1.《深圳品牌百强申报表》</w:t>
      </w:r>
      <w:r>
        <w:rPr>
          <w:rFonts w:hint="eastAsia" w:ascii="方正仿宋_GBK" w:eastAsia="方正仿宋_GBK"/>
          <w:color w:val="FF0000"/>
          <w:sz w:val="24"/>
          <w:szCs w:val="24"/>
        </w:rPr>
        <w:t>(原件)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2.企业营业执照</w:t>
      </w:r>
      <w:r>
        <w:rPr>
          <w:rFonts w:hint="eastAsia" w:ascii="方正仿宋_GBK" w:eastAsia="方正仿宋_GBK"/>
          <w:color w:val="FF0000"/>
          <w:sz w:val="24"/>
          <w:szCs w:val="24"/>
        </w:rPr>
        <w:t>(复印件)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3.企业正商标(或</w:t>
      </w:r>
      <w:r>
        <w:rPr>
          <w:rFonts w:ascii="方正仿宋_GBK" w:eastAsia="方正仿宋_GBK"/>
          <w:color w:val="000000"/>
          <w:sz w:val="32"/>
          <w:szCs w:val="32"/>
        </w:rPr>
        <w:t>主打品牌</w:t>
      </w:r>
      <w:r>
        <w:rPr>
          <w:rFonts w:hint="eastAsia" w:ascii="方正仿宋_GBK" w:eastAsia="方正仿宋_GBK"/>
          <w:color w:val="000000"/>
          <w:sz w:val="32"/>
          <w:szCs w:val="32"/>
        </w:rPr>
        <w:t>)注册证书</w:t>
      </w:r>
      <w:r>
        <w:rPr>
          <w:rFonts w:hint="eastAsia" w:ascii="方正仿宋_GBK" w:eastAsia="方正仿宋_GBK"/>
          <w:color w:val="FF0000"/>
          <w:sz w:val="24"/>
          <w:szCs w:val="24"/>
        </w:rPr>
        <w:t>(复印件)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4.品牌标识</w:t>
      </w:r>
      <w:r>
        <w:rPr>
          <w:rFonts w:hint="eastAsia" w:ascii="方正仿宋_GBK" w:eastAsia="方正仿宋_GBK"/>
          <w:color w:val="FF0000"/>
          <w:sz w:val="24"/>
          <w:szCs w:val="24"/>
        </w:rPr>
        <w:t>(纸质和电子版为</w:t>
      </w:r>
      <w:r>
        <w:rPr>
          <w:rFonts w:ascii="方正仿宋_GBK" w:eastAsia="方正仿宋_GBK"/>
          <w:color w:val="FF0000"/>
          <w:sz w:val="24"/>
          <w:szCs w:val="24"/>
        </w:rPr>
        <w:t>CDR格式和png格式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5.企业基本情况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ascii="方正仿宋_GBK" w:eastAsia="方正仿宋_GBK"/>
          <w:color w:val="FF0000"/>
          <w:sz w:val="24"/>
          <w:szCs w:val="24"/>
        </w:rPr>
        <w:t>800</w:t>
      </w:r>
      <w:r>
        <w:rPr>
          <w:rFonts w:hint="eastAsia" w:ascii="方正仿宋_GBK" w:eastAsia="方正仿宋_GBK"/>
          <w:color w:val="FF0000"/>
          <w:sz w:val="24"/>
          <w:szCs w:val="24"/>
        </w:rPr>
        <w:t>字</w:t>
      </w:r>
      <w:r>
        <w:rPr>
          <w:rFonts w:ascii="方正仿宋_GBK" w:eastAsia="方正仿宋_GBK"/>
          <w:color w:val="FF0000"/>
          <w:sz w:val="24"/>
          <w:szCs w:val="24"/>
        </w:rPr>
        <w:t>以内)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6.企业品牌建设和品牌成果情况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ascii="方正仿宋_GBK" w:eastAsia="方正仿宋_GBK"/>
          <w:color w:val="FF0000"/>
          <w:sz w:val="24"/>
          <w:szCs w:val="24"/>
        </w:rPr>
        <w:t>5000</w:t>
      </w:r>
      <w:r>
        <w:rPr>
          <w:rFonts w:hint="eastAsia" w:ascii="方正仿宋_GBK" w:eastAsia="方正仿宋_GBK"/>
          <w:color w:val="FF0000"/>
          <w:sz w:val="24"/>
          <w:szCs w:val="24"/>
        </w:rPr>
        <w:t>字</w:t>
      </w:r>
      <w:r>
        <w:rPr>
          <w:rFonts w:ascii="方正仿宋_GBK" w:eastAsia="方正仿宋_GBK"/>
          <w:color w:val="FF0000"/>
          <w:sz w:val="24"/>
          <w:szCs w:val="24"/>
        </w:rPr>
        <w:t>以内，</w:t>
      </w:r>
      <w:r>
        <w:rPr>
          <w:rFonts w:hint="eastAsia" w:ascii="方正仿宋_GBK" w:eastAsia="方正仿宋_GBK"/>
          <w:color w:val="FF0000"/>
          <w:sz w:val="24"/>
          <w:szCs w:val="24"/>
        </w:rPr>
        <w:t>应</w:t>
      </w:r>
      <w:r>
        <w:rPr>
          <w:rFonts w:ascii="方正仿宋_GBK" w:eastAsia="方正仿宋_GBK"/>
          <w:color w:val="FF0000"/>
          <w:sz w:val="24"/>
          <w:szCs w:val="24"/>
        </w:rPr>
        <w:t>包含表三</w:t>
      </w:r>
      <w:r>
        <w:rPr>
          <w:rFonts w:hint="eastAsia" w:ascii="方正仿宋_GBK" w:eastAsia="方正仿宋_GBK"/>
          <w:color w:val="FF0000"/>
          <w:sz w:val="24"/>
          <w:szCs w:val="24"/>
        </w:rPr>
        <w:t>中</w:t>
      </w:r>
      <w:r>
        <w:rPr>
          <w:rFonts w:ascii="方正仿宋_GBK" w:eastAsia="方正仿宋_GBK"/>
          <w:color w:val="FF0000"/>
          <w:sz w:val="24"/>
          <w:szCs w:val="24"/>
        </w:rPr>
        <w:t>品牌架构</w:t>
      </w:r>
      <w:r>
        <w:rPr>
          <w:rFonts w:hint="eastAsia" w:ascii="方正仿宋_GBK" w:eastAsia="方正仿宋_GBK"/>
          <w:color w:val="FF0000"/>
          <w:sz w:val="24"/>
          <w:szCs w:val="24"/>
        </w:rPr>
        <w:t>、表</w:t>
      </w:r>
      <w:r>
        <w:rPr>
          <w:rFonts w:ascii="方正仿宋_GBK" w:eastAsia="方正仿宋_GBK"/>
          <w:color w:val="FF0000"/>
          <w:sz w:val="24"/>
          <w:szCs w:val="24"/>
        </w:rPr>
        <w:t>四主打品牌产品销售范围</w:t>
      </w:r>
      <w:r>
        <w:rPr>
          <w:rFonts w:hint="eastAsia" w:ascii="方正仿宋_GBK" w:eastAsia="方正仿宋_GBK"/>
          <w:color w:val="FF0000"/>
          <w:sz w:val="24"/>
          <w:szCs w:val="24"/>
        </w:rPr>
        <w:t>等</w:t>
      </w:r>
      <w:r>
        <w:rPr>
          <w:rFonts w:ascii="方正仿宋_GBK" w:eastAsia="方正仿宋_GBK"/>
          <w:color w:val="FF0000"/>
          <w:sz w:val="24"/>
          <w:szCs w:val="24"/>
        </w:rPr>
        <w:t>内容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7.参与国际、国家、行业、地方、团体等标准制修订清单</w:t>
      </w:r>
      <w:r>
        <w:rPr>
          <w:rFonts w:hint="eastAsia" w:ascii="方正仿宋_GBK" w:eastAsia="方正仿宋_GBK"/>
          <w:color w:val="FF0000"/>
          <w:sz w:val="24"/>
          <w:szCs w:val="24"/>
        </w:rPr>
        <w:t>(需附</w:t>
      </w:r>
      <w:r>
        <w:rPr>
          <w:rFonts w:ascii="方正仿宋_GBK" w:eastAsia="方正仿宋_GBK"/>
          <w:color w:val="FF0000"/>
          <w:sz w:val="24"/>
          <w:szCs w:val="24"/>
        </w:rPr>
        <w:t>标准封面、</w:t>
      </w:r>
      <w:r>
        <w:rPr>
          <w:rFonts w:hint="eastAsia" w:ascii="方正仿宋_GBK" w:eastAsia="方正仿宋_GBK"/>
          <w:color w:val="FF0000"/>
          <w:sz w:val="24"/>
          <w:szCs w:val="24"/>
        </w:rPr>
        <w:t>目次</w:t>
      </w:r>
      <w:r>
        <w:rPr>
          <w:rFonts w:ascii="方正仿宋_GBK" w:eastAsia="方正仿宋_GBK"/>
          <w:color w:val="FF0000"/>
          <w:sz w:val="24"/>
          <w:szCs w:val="24"/>
        </w:rPr>
        <w:t>、前言</w:t>
      </w:r>
      <w:r>
        <w:rPr>
          <w:rFonts w:hint="eastAsia" w:ascii="方正仿宋_GBK" w:eastAsia="方正仿宋_GBK"/>
          <w:color w:val="FF0000"/>
          <w:sz w:val="24"/>
          <w:szCs w:val="24"/>
        </w:rPr>
        <w:t>和</w:t>
      </w:r>
      <w:r>
        <w:rPr>
          <w:rFonts w:ascii="方正仿宋_GBK" w:eastAsia="方正仿宋_GBK"/>
          <w:color w:val="FF0000"/>
          <w:sz w:val="24"/>
          <w:szCs w:val="24"/>
        </w:rPr>
        <w:t>引言</w:t>
      </w:r>
      <w:r>
        <w:rPr>
          <w:rFonts w:hint="eastAsia" w:ascii="方正仿宋_GBK" w:eastAsia="方正仿宋_GBK"/>
          <w:color w:val="FF0000"/>
          <w:sz w:val="24"/>
          <w:szCs w:val="24"/>
        </w:rPr>
        <w:t>复印件</w:t>
      </w:r>
      <w:r>
        <w:rPr>
          <w:rFonts w:ascii="方正仿宋_GBK" w:eastAsia="方正仿宋_GBK"/>
          <w:color w:val="FF0000"/>
          <w:sz w:val="24"/>
          <w:szCs w:val="24"/>
        </w:rPr>
        <w:t>，</w:t>
      </w:r>
      <w:r>
        <w:rPr>
          <w:rFonts w:hint="eastAsia" w:ascii="方正仿宋_GBK" w:eastAsia="方正仿宋_GBK"/>
          <w:color w:val="FF0000"/>
          <w:sz w:val="24"/>
          <w:szCs w:val="24"/>
        </w:rPr>
        <w:t>标准</w:t>
      </w:r>
      <w:r>
        <w:rPr>
          <w:rFonts w:ascii="方正仿宋_GBK" w:eastAsia="方正仿宋_GBK"/>
          <w:color w:val="FF0000"/>
          <w:sz w:val="24"/>
          <w:szCs w:val="24"/>
        </w:rPr>
        <w:t>正文无需提供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8.主要产品执行标准情况</w:t>
      </w:r>
      <w:r>
        <w:rPr>
          <w:rFonts w:hint="eastAsia" w:ascii="方正仿宋_GBK" w:eastAsia="方正仿宋_GBK"/>
          <w:color w:val="FF0000"/>
          <w:sz w:val="24"/>
          <w:szCs w:val="24"/>
        </w:rPr>
        <w:t>(仅列</w:t>
      </w:r>
      <w:r>
        <w:rPr>
          <w:rFonts w:ascii="方正仿宋_GBK" w:eastAsia="方正仿宋_GBK"/>
          <w:color w:val="FF0000"/>
          <w:sz w:val="24"/>
          <w:szCs w:val="24"/>
        </w:rPr>
        <w:t>清单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9.品牌发展的中长期规划</w:t>
      </w:r>
      <w:r>
        <w:rPr>
          <w:rFonts w:hint="eastAsia" w:ascii="方正仿宋_GBK" w:eastAsia="方正仿宋_GBK"/>
          <w:color w:val="FF0000"/>
          <w:sz w:val="24"/>
          <w:szCs w:val="24"/>
        </w:rPr>
        <w:t>(有则</w:t>
      </w:r>
      <w:r>
        <w:rPr>
          <w:rFonts w:ascii="方正仿宋_GBK" w:eastAsia="方正仿宋_GBK"/>
          <w:color w:val="FF0000"/>
          <w:sz w:val="24"/>
          <w:szCs w:val="24"/>
        </w:rPr>
        <w:t>提供，无则</w:t>
      </w:r>
      <w:r>
        <w:rPr>
          <w:rFonts w:hint="eastAsia" w:ascii="方正仿宋_GBK" w:eastAsia="方正仿宋_GBK"/>
          <w:color w:val="FF0000"/>
          <w:sz w:val="24"/>
          <w:szCs w:val="24"/>
        </w:rPr>
        <w:t>不提供)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10.品牌人员近</w:t>
      </w:r>
      <w:r>
        <w:rPr>
          <w:rFonts w:ascii="方正仿宋_GBK" w:eastAsia="方正仿宋_GBK"/>
          <w:color w:val="000000"/>
          <w:sz w:val="32"/>
          <w:szCs w:val="32"/>
        </w:rPr>
        <w:t>3年培训情况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ascii="方正仿宋_GBK" w:eastAsia="方正仿宋_GBK"/>
          <w:color w:val="FF0000"/>
          <w:sz w:val="24"/>
          <w:szCs w:val="24"/>
        </w:rPr>
        <w:t>按照时间、活动名称、地点、参加人员提供清单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11.企业文化活动近</w:t>
      </w:r>
      <w:r>
        <w:rPr>
          <w:rFonts w:ascii="方正仿宋_GBK" w:eastAsia="方正仿宋_GBK"/>
          <w:color w:val="000000"/>
          <w:sz w:val="32"/>
          <w:szCs w:val="32"/>
        </w:rPr>
        <w:t>3年活动开展情况</w:t>
      </w:r>
      <w:r>
        <w:rPr>
          <w:rFonts w:hint="eastAsia" w:ascii="方正仿宋_GBK" w:eastAsia="方正仿宋_GBK"/>
          <w:color w:val="FF0000"/>
          <w:sz w:val="24"/>
          <w:szCs w:val="24"/>
        </w:rPr>
        <w:t>(</w:t>
      </w:r>
      <w:r>
        <w:rPr>
          <w:rFonts w:ascii="方正仿宋_GBK" w:eastAsia="方正仿宋_GBK"/>
          <w:color w:val="FF0000"/>
          <w:sz w:val="24"/>
          <w:szCs w:val="24"/>
        </w:rPr>
        <w:t>按照时间、地点、受众群体提供清单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12.</w:t>
      </w:r>
      <w:r>
        <w:rPr>
          <w:rFonts w:hint="eastAsia" w:ascii="方正仿宋_GBK" w:eastAsia="方正仿宋_GBK"/>
          <w:color w:val="000000"/>
          <w:sz w:val="32"/>
          <w:szCs w:val="32"/>
        </w:rPr>
        <w:t>国内注册（</w:t>
      </w:r>
      <w:r>
        <w:rPr>
          <w:rFonts w:ascii="方正仿宋_GBK" w:eastAsia="方正仿宋_GBK"/>
          <w:color w:val="000000"/>
          <w:sz w:val="32"/>
          <w:szCs w:val="32"/>
        </w:rPr>
        <w:t>43类）商标注册类别清单</w:t>
      </w:r>
      <w:r>
        <w:rPr>
          <w:rFonts w:hint="eastAsia" w:ascii="方正仿宋_GBK" w:eastAsia="方正仿宋_GBK"/>
          <w:color w:val="FF0000"/>
          <w:sz w:val="24"/>
          <w:szCs w:val="24"/>
        </w:rPr>
        <w:t>(无需</w:t>
      </w:r>
      <w:r>
        <w:rPr>
          <w:rFonts w:ascii="方正仿宋_GBK" w:eastAsia="方正仿宋_GBK"/>
          <w:color w:val="FF0000"/>
          <w:sz w:val="24"/>
          <w:szCs w:val="24"/>
        </w:rPr>
        <w:t>提供证书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13.</w:t>
      </w:r>
      <w:r>
        <w:rPr>
          <w:rFonts w:hint="eastAsia" w:ascii="方正仿宋_GBK" w:eastAsia="方正仿宋_GBK"/>
          <w:color w:val="000000"/>
          <w:sz w:val="32"/>
          <w:szCs w:val="32"/>
        </w:rPr>
        <w:t>国际注册商标注册类别清单</w:t>
      </w:r>
      <w:r>
        <w:rPr>
          <w:rFonts w:hint="eastAsia" w:ascii="方正仿宋_GBK" w:eastAsia="方正仿宋_GBK"/>
          <w:color w:val="FF0000"/>
          <w:sz w:val="24"/>
          <w:szCs w:val="24"/>
        </w:rPr>
        <w:t>(需备注国别，无需</w:t>
      </w:r>
      <w:r>
        <w:rPr>
          <w:rFonts w:ascii="方正仿宋_GBK" w:eastAsia="方正仿宋_GBK"/>
          <w:color w:val="FF0000"/>
          <w:sz w:val="24"/>
          <w:szCs w:val="24"/>
        </w:rPr>
        <w:t>提供证书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14.</w:t>
      </w:r>
      <w:r>
        <w:rPr>
          <w:rFonts w:hint="eastAsia" w:ascii="方正仿宋_GBK" w:eastAsia="方正仿宋_GBK"/>
          <w:color w:val="000000"/>
          <w:sz w:val="32"/>
          <w:szCs w:val="32"/>
        </w:rPr>
        <w:t>近3年开展品牌推广情况</w:t>
      </w:r>
      <w:r>
        <w:rPr>
          <w:rFonts w:hint="eastAsia" w:ascii="方正仿宋_GBK" w:eastAsia="方正仿宋_GBK"/>
          <w:color w:val="FF0000"/>
          <w:sz w:val="24"/>
          <w:szCs w:val="24"/>
        </w:rPr>
        <w:t>(仅提供清单列表)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15.</w:t>
      </w:r>
      <w:r>
        <w:rPr>
          <w:rFonts w:hint="eastAsia" w:ascii="方正仿宋_GBK" w:eastAsia="方正仿宋_GBK"/>
          <w:color w:val="000000"/>
          <w:sz w:val="32"/>
          <w:szCs w:val="32"/>
        </w:rPr>
        <w:t>表</w:t>
      </w:r>
      <w:r>
        <w:rPr>
          <w:rFonts w:ascii="方正仿宋_GBK" w:eastAsia="方正仿宋_GBK"/>
          <w:color w:val="000000"/>
          <w:sz w:val="32"/>
          <w:szCs w:val="32"/>
        </w:rPr>
        <w:t>二、表三、表四、表五中</w:t>
      </w:r>
      <w:r>
        <w:rPr>
          <w:rFonts w:hint="eastAsia" w:ascii="方正仿宋_GBK" w:eastAsia="方正仿宋_GBK"/>
          <w:color w:val="000000"/>
          <w:sz w:val="32"/>
          <w:szCs w:val="32"/>
        </w:rPr>
        <w:t>涉及</w:t>
      </w:r>
      <w:r>
        <w:rPr>
          <w:rFonts w:ascii="方正仿宋_GBK" w:eastAsia="方正仿宋_GBK"/>
          <w:color w:val="000000"/>
          <w:sz w:val="32"/>
          <w:szCs w:val="32"/>
        </w:rPr>
        <w:t>的指标证明材料</w:t>
      </w:r>
      <w:r>
        <w:rPr>
          <w:rFonts w:hint="eastAsia" w:ascii="方正仿宋_GBK" w:eastAsia="方正仿宋_GBK"/>
          <w:color w:val="000000"/>
          <w:sz w:val="32"/>
          <w:szCs w:val="32"/>
        </w:rPr>
        <w:t>或</w:t>
      </w:r>
      <w:r>
        <w:rPr>
          <w:rFonts w:ascii="方正仿宋_GBK" w:eastAsia="方正仿宋_GBK"/>
          <w:color w:val="000000"/>
          <w:sz w:val="32"/>
          <w:szCs w:val="32"/>
        </w:rPr>
        <w:t>企业自认为有利佐证品牌</w:t>
      </w:r>
      <w:r>
        <w:rPr>
          <w:rFonts w:hint="eastAsia" w:ascii="方正仿宋_GBK" w:eastAsia="方正仿宋_GBK"/>
          <w:color w:val="000000"/>
          <w:sz w:val="32"/>
          <w:szCs w:val="32"/>
        </w:rPr>
        <w:t>建设</w:t>
      </w:r>
      <w:r>
        <w:rPr>
          <w:rFonts w:ascii="方正仿宋_GBK" w:eastAsia="方正仿宋_GBK"/>
          <w:color w:val="000000"/>
          <w:sz w:val="32"/>
          <w:szCs w:val="32"/>
        </w:rPr>
        <w:t>的其他证明材料</w:t>
      </w:r>
      <w:r>
        <w:rPr>
          <w:rFonts w:hint="eastAsia" w:ascii="方正仿宋_GBK" w:eastAsia="方正仿宋_GBK"/>
          <w:color w:val="FF0000"/>
          <w:sz w:val="24"/>
          <w:szCs w:val="24"/>
        </w:rPr>
        <w:t>(请</w:t>
      </w:r>
      <w:r>
        <w:rPr>
          <w:rFonts w:ascii="方正仿宋_GBK" w:eastAsia="方正仿宋_GBK"/>
          <w:color w:val="FF0000"/>
          <w:sz w:val="24"/>
          <w:szCs w:val="24"/>
        </w:rPr>
        <w:t>按照指标先后顺序依次排序提供</w:t>
      </w:r>
      <w:r>
        <w:rPr>
          <w:rFonts w:hint="eastAsia"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16.</w:t>
      </w:r>
      <w:r>
        <w:rPr>
          <w:rFonts w:hint="eastAsia" w:ascii="方正仿宋_GBK" w:eastAsia="方正仿宋_GBK"/>
          <w:color w:val="000000"/>
          <w:sz w:val="32"/>
          <w:szCs w:val="32"/>
        </w:rPr>
        <w:t>顾客满意(契合)度测评报告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17.市场份额出具权威的行业、研究或政府机构的报告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18</w:t>
      </w:r>
      <w:r>
        <w:rPr>
          <w:rFonts w:hint="eastAsia" w:ascii="方正仿宋_GBK" w:eastAsia="方正仿宋_GBK"/>
          <w:color w:val="000000"/>
          <w:sz w:val="32"/>
          <w:szCs w:val="32"/>
        </w:rPr>
        <w:t>税务部门出具的2017-2019年度完税证明</w:t>
      </w:r>
    </w:p>
    <w:p>
      <w:pPr>
        <w:spacing w:line="440" w:lineRule="exact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19</w:t>
      </w:r>
      <w:r>
        <w:rPr>
          <w:rFonts w:hint="eastAsia" w:ascii="方正仿宋_GBK" w:eastAsia="方正仿宋_GBK"/>
          <w:color w:val="000000"/>
          <w:sz w:val="32"/>
          <w:szCs w:val="32"/>
        </w:rPr>
        <w:t>企业2017-2019年度审计报告</w:t>
      </w:r>
      <w:r>
        <w:rPr>
          <w:rFonts w:hint="eastAsia" w:ascii="方正仿宋_GBK" w:eastAsia="方正仿宋_GBK"/>
          <w:color w:val="FF0000"/>
          <w:sz w:val="24"/>
          <w:szCs w:val="24"/>
        </w:rPr>
        <w:t>(复印件</w:t>
      </w:r>
      <w:r>
        <w:rPr>
          <w:rFonts w:ascii="方正仿宋_GBK" w:eastAsia="方正仿宋_GBK"/>
          <w:color w:val="FF0000"/>
          <w:sz w:val="24"/>
          <w:szCs w:val="24"/>
        </w:rPr>
        <w:t>)</w:t>
      </w:r>
    </w:p>
    <w:p>
      <w:pPr>
        <w:spacing w:line="4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20.</w:t>
      </w:r>
      <w:r>
        <w:rPr>
          <w:rFonts w:hint="eastAsia" w:ascii="方正仿宋_GBK" w:eastAsia="方正仿宋_GBK"/>
          <w:color w:val="000000"/>
          <w:sz w:val="32"/>
          <w:szCs w:val="32"/>
        </w:rPr>
        <w:t>深圳公共信用信息查询报告(完整版)</w:t>
      </w:r>
    </w:p>
    <w:p>
      <w:pPr>
        <w:ind w:firstLine="42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（以上</w:t>
      </w:r>
      <w:r>
        <w:rPr>
          <w:rFonts w:ascii="黑体" w:hAnsi="黑体" w:eastAsia="黑体"/>
          <w:color w:val="000000"/>
        </w:rPr>
        <w:t>材料</w:t>
      </w:r>
      <w:r>
        <w:rPr>
          <w:rFonts w:hint="eastAsia" w:ascii="黑体" w:hAnsi="黑体" w:eastAsia="黑体"/>
          <w:color w:val="000000"/>
        </w:rPr>
        <w:t>1</w:t>
      </w:r>
      <w:r>
        <w:rPr>
          <w:rFonts w:ascii="黑体" w:hAnsi="黑体" w:eastAsia="黑体"/>
          <w:color w:val="000000"/>
        </w:rPr>
        <w:t>-6</w:t>
      </w:r>
      <w:r>
        <w:rPr>
          <w:rFonts w:hint="eastAsia" w:ascii="黑体" w:hAnsi="黑体" w:eastAsia="黑体"/>
          <w:color w:val="000000"/>
        </w:rPr>
        <w:t>、</w:t>
      </w:r>
      <w:r>
        <w:rPr>
          <w:rFonts w:ascii="黑体" w:hAnsi="黑体" w:eastAsia="黑体"/>
          <w:color w:val="000000"/>
        </w:rPr>
        <w:t>18</w:t>
      </w:r>
      <w:r>
        <w:rPr>
          <w:rFonts w:hint="eastAsia" w:ascii="黑体" w:hAnsi="黑体" w:eastAsia="黑体"/>
          <w:color w:val="000000"/>
        </w:rPr>
        <w:t>需单独</w:t>
      </w:r>
      <w:r>
        <w:rPr>
          <w:rFonts w:ascii="黑体" w:hAnsi="黑体" w:eastAsia="黑体"/>
          <w:color w:val="000000"/>
        </w:rPr>
        <w:t>加盖</w:t>
      </w:r>
      <w:r>
        <w:rPr>
          <w:rFonts w:hint="eastAsia" w:ascii="黑体" w:hAnsi="黑体" w:eastAsia="黑体"/>
          <w:color w:val="000000"/>
        </w:rPr>
        <w:t>公章</w:t>
      </w:r>
      <w:r>
        <w:rPr>
          <w:rFonts w:ascii="黑体" w:hAnsi="黑体" w:eastAsia="黑体"/>
          <w:color w:val="000000"/>
        </w:rPr>
        <w:t>，其余材料无需单独盖章，</w:t>
      </w:r>
      <w:r>
        <w:rPr>
          <w:rFonts w:hint="eastAsia" w:ascii="黑体" w:hAnsi="黑体" w:eastAsia="黑体"/>
          <w:color w:val="000000"/>
        </w:rPr>
        <w:t>合并</w:t>
      </w:r>
      <w:r>
        <w:rPr>
          <w:rFonts w:ascii="黑体" w:hAnsi="黑体" w:eastAsia="黑体"/>
          <w:color w:val="000000"/>
        </w:rPr>
        <w:t>装订后盖骑缝章即可）</w:t>
      </w:r>
    </w:p>
    <w:p>
      <w:bookmarkStart w:id="0" w:name="_GoBack"/>
      <w:bookmarkEnd w:id="0"/>
    </w:p>
    <w:sectPr>
      <w:footerReference r:id="rId3" w:type="default"/>
      <w:pgSz w:w="11906" w:h="16838"/>
      <w:pgMar w:top="1474" w:right="1588" w:bottom="147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2 -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510A6"/>
    <w:rsid w:val="01F5654A"/>
    <w:rsid w:val="1CCC2AA7"/>
    <w:rsid w:val="4A1510A6"/>
    <w:rsid w:val="5433620C"/>
    <w:rsid w:val="5B741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line="500" w:lineRule="exact"/>
      <w:jc w:val="center"/>
      <w:outlineLvl w:val="1"/>
    </w:pPr>
    <w:rPr>
      <w:rFonts w:hint="eastAsia" w:ascii="宋体" w:hAnsi="宋体" w:eastAsia="方正小标宋简体" w:cs="Times New Roman"/>
      <w:kern w:val="0"/>
      <w:sz w:val="44"/>
      <w:szCs w:val="36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line="500" w:lineRule="exact"/>
      <w:outlineLvl w:val="2"/>
    </w:pPr>
    <w:rPr>
      <w:rFonts w:ascii="Calibri" w:hAnsi="Calibri" w:eastAsia="黑体" w:cs="Times New Roman"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3 Char"/>
    <w:basedOn w:val="7"/>
    <w:link w:val="4"/>
    <w:semiHidden/>
    <w:qFormat/>
    <w:uiPriority w:val="9"/>
    <w:rPr>
      <w:rFonts w:ascii="Calibri" w:hAnsi="Calibri" w:eastAsia="黑体" w:cs="Times New Roman"/>
      <w:bCs/>
      <w:sz w:val="32"/>
      <w:szCs w:val="32"/>
    </w:rPr>
  </w:style>
  <w:style w:type="character" w:customStyle="1" w:styleId="9">
    <w:name w:val="标题 2 Char"/>
    <w:basedOn w:val="7"/>
    <w:link w:val="3"/>
    <w:qFormat/>
    <w:uiPriority w:val="0"/>
    <w:rPr>
      <w:rFonts w:ascii="宋体" w:hAnsi="宋体" w:eastAsia="方正小标宋简体" w:cs="Times New Roman"/>
      <w:kern w:val="0"/>
      <w:sz w:val="44"/>
      <w:szCs w:val="36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方正小标宋简体" w:cs="Times New Roman"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2020-06-15T07:21:00Z</dcterms:created>
  <dc:creator>左雷</dc:creator>
  <cp:lastModifiedBy>左雷</cp:lastModifiedBy>
  <dcterms:modified xsi:type="dcterms:W3CDTF">2020-06-15T07:23:43Z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