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仿宋" w:hAnsi="仿宋" w:eastAsia="仿宋"/>
          <w:b/>
          <w:color w:val="000000"/>
          <w:sz w:val="32"/>
          <w:szCs w:val="32"/>
        </w:rPr>
      </w:pPr>
      <w:r>
        <w:rPr>
          <w:rFonts w:hint="eastAsia" w:ascii="仿宋" w:hAnsi="仿宋" w:eastAsia="仿宋"/>
          <w:b/>
          <w:color w:val="000000"/>
          <w:sz w:val="32"/>
          <w:szCs w:val="32"/>
        </w:rPr>
        <w:t>宝安区高层次人才拟认定人选公示名单</w:t>
      </w:r>
    </w:p>
    <w:p>
      <w:pPr>
        <w:ind w:firstLine="0" w:firstLineChars="0"/>
        <w:jc w:val="center"/>
        <w:rPr>
          <w:rFonts w:ascii="仿宋" w:hAnsi="仿宋" w:eastAsia="仿宋"/>
          <w:b/>
          <w:color w:val="000000"/>
          <w:sz w:val="32"/>
          <w:szCs w:val="32"/>
        </w:rPr>
      </w:pPr>
      <w:r>
        <w:rPr>
          <w:rFonts w:hint="eastAsia" w:ascii="仿宋" w:hAnsi="仿宋" w:eastAsia="仿宋"/>
          <w:b/>
          <w:color w:val="000000"/>
          <w:sz w:val="32"/>
          <w:szCs w:val="32"/>
        </w:rPr>
        <w:t>（20</w:t>
      </w:r>
      <w:r>
        <w:rPr>
          <w:rFonts w:hint="eastAsia" w:ascii="仿宋" w:hAnsi="仿宋" w:eastAsia="仿宋"/>
          <w:b/>
          <w:color w:val="000000"/>
          <w:sz w:val="32"/>
          <w:szCs w:val="32"/>
          <w:lang w:val="en-US" w:eastAsia="zh-CN"/>
        </w:rPr>
        <w:t>20</w:t>
      </w:r>
      <w:r>
        <w:rPr>
          <w:rFonts w:hint="eastAsia" w:ascii="仿宋" w:hAnsi="仿宋" w:eastAsia="仿宋"/>
          <w:b/>
          <w:color w:val="000000"/>
          <w:sz w:val="32"/>
          <w:szCs w:val="32"/>
        </w:rPr>
        <w:t>年第</w:t>
      </w:r>
      <w:r>
        <w:rPr>
          <w:rFonts w:hint="eastAsia" w:ascii="仿宋" w:hAnsi="仿宋" w:eastAsia="仿宋"/>
          <w:b/>
          <w:color w:val="000000"/>
          <w:sz w:val="32"/>
          <w:szCs w:val="32"/>
          <w:lang w:eastAsia="zh-CN"/>
        </w:rPr>
        <w:t>一</w:t>
      </w:r>
      <w:r>
        <w:rPr>
          <w:rFonts w:hint="eastAsia" w:ascii="仿宋" w:hAnsi="仿宋" w:eastAsia="仿宋"/>
          <w:b/>
          <w:color w:val="000000"/>
          <w:sz w:val="32"/>
          <w:szCs w:val="32"/>
        </w:rPr>
        <w:t>批）</w:t>
      </w:r>
      <w:bookmarkStart w:id="0" w:name="_GoBack"/>
      <w:bookmarkEnd w:id="0"/>
    </w:p>
    <w:tbl>
      <w:tblPr>
        <w:tblStyle w:val="5"/>
        <w:tblW w:w="9150" w:type="dxa"/>
        <w:jc w:val="center"/>
        <w:tblInd w:w="0" w:type="dxa"/>
        <w:shd w:val="clear" w:color="auto" w:fill="auto"/>
        <w:tblLayout w:type="fixed"/>
        <w:tblCellMar>
          <w:top w:w="0" w:type="dxa"/>
          <w:left w:w="0" w:type="dxa"/>
          <w:bottom w:w="0" w:type="dxa"/>
          <w:right w:w="0" w:type="dxa"/>
        </w:tblCellMar>
      </w:tblPr>
      <w:tblGrid>
        <w:gridCol w:w="797"/>
        <w:gridCol w:w="1990"/>
        <w:gridCol w:w="2374"/>
        <w:gridCol w:w="3989"/>
      </w:tblGrid>
      <w:tr>
        <w:tblPrEx>
          <w:shd w:val="clear" w:color="auto" w:fill="auto"/>
          <w:tblLayout w:type="fixed"/>
          <w:tblCellMar>
            <w:top w:w="0" w:type="dxa"/>
            <w:left w:w="0" w:type="dxa"/>
            <w:bottom w:w="0" w:type="dxa"/>
            <w:right w:w="0" w:type="dxa"/>
          </w:tblCellMar>
        </w:tblPrEx>
        <w:trPr>
          <w:trHeight w:val="799" w:hRule="atLeast"/>
          <w:jc w:val="center"/>
        </w:trPr>
        <w:tc>
          <w:tcPr>
            <w:tcW w:w="91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宝安区高层次产业类人才</w:t>
            </w:r>
          </w:p>
        </w:tc>
      </w:tr>
      <w:tr>
        <w:tblPrEx>
          <w:tblLayout w:type="fixed"/>
          <w:tblCellMar>
            <w:top w:w="0" w:type="dxa"/>
            <w:left w:w="0" w:type="dxa"/>
            <w:bottom w:w="0" w:type="dxa"/>
            <w:right w:w="0" w:type="dxa"/>
          </w:tblCellMar>
        </w:tblPrEx>
        <w:trPr>
          <w:trHeight w:val="79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序号</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姓名</w:t>
            </w:r>
          </w:p>
        </w:tc>
        <w:tc>
          <w:tcPr>
            <w:tcW w:w="2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工作单位</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所符合的认定条件</w:t>
            </w:r>
          </w:p>
        </w:tc>
      </w:tr>
      <w:tr>
        <w:tblPrEx>
          <w:tblLayout w:type="fixed"/>
          <w:tblCellMar>
            <w:top w:w="0" w:type="dxa"/>
            <w:left w:w="0" w:type="dxa"/>
            <w:bottom w:w="0" w:type="dxa"/>
            <w:right w:w="0" w:type="dxa"/>
          </w:tblCellMar>
        </w:tblPrEx>
        <w:trPr>
          <w:trHeight w:val="79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1</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许栋</w:t>
            </w:r>
          </w:p>
        </w:tc>
        <w:tc>
          <w:tcPr>
            <w:tcW w:w="2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深圳北芯生命科技有限公司</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在基础科学、工程科技、生物科技、医药科技、信息科技等专业领域，具有正高级专业技术资格或具有全日制博士学历学位且在宝安区国家级高新技术企业从事科技研发工作满1年的人员</w:t>
            </w:r>
          </w:p>
        </w:tc>
      </w:tr>
      <w:tr>
        <w:tblPrEx>
          <w:tblLayout w:type="fixed"/>
          <w:tblCellMar>
            <w:top w:w="0" w:type="dxa"/>
            <w:left w:w="0" w:type="dxa"/>
            <w:bottom w:w="0" w:type="dxa"/>
            <w:right w:w="0" w:type="dxa"/>
          </w:tblCellMar>
        </w:tblPrEx>
        <w:trPr>
          <w:trHeight w:val="79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2</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章日华</w:t>
            </w:r>
          </w:p>
        </w:tc>
        <w:tc>
          <w:tcPr>
            <w:tcW w:w="2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深圳市威利特自动化设备有限公司</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在高新技术产业领域，拥有5件及以上发明专利或通过PCT申请并获得2件及以上国际专利，且均为前二位的完成人</w:t>
            </w:r>
          </w:p>
        </w:tc>
      </w:tr>
      <w:tr>
        <w:tblPrEx>
          <w:tblLayout w:type="fixed"/>
          <w:tblCellMar>
            <w:top w:w="0" w:type="dxa"/>
            <w:left w:w="0" w:type="dxa"/>
            <w:bottom w:w="0" w:type="dxa"/>
            <w:right w:w="0" w:type="dxa"/>
          </w:tblCellMar>
        </w:tblPrEx>
        <w:trPr>
          <w:trHeight w:val="79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3</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陈昌铭</w:t>
            </w:r>
          </w:p>
        </w:tc>
        <w:tc>
          <w:tcPr>
            <w:tcW w:w="2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深圳市深投环保科技有限公司</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在高新技术产业领域，拥有5件及以上发明专利或通过PCT申请并获得2件及以上国际专利，且均为前二位的完成人</w:t>
            </w:r>
          </w:p>
        </w:tc>
      </w:tr>
      <w:tr>
        <w:tblPrEx>
          <w:tblLayout w:type="fixed"/>
          <w:tblCellMar>
            <w:top w:w="0" w:type="dxa"/>
            <w:left w:w="0" w:type="dxa"/>
            <w:bottom w:w="0" w:type="dxa"/>
            <w:right w:w="0" w:type="dxa"/>
          </w:tblCellMar>
        </w:tblPrEx>
        <w:trPr>
          <w:trHeight w:val="79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4</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温炎燊</w:t>
            </w:r>
          </w:p>
        </w:tc>
        <w:tc>
          <w:tcPr>
            <w:tcW w:w="2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深圳市深投环保科技有限公司</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在高新技术产业领域，拥有5件及以上发明专利或通过PCT申请并获得2件及以上国际专利，且均为前二位的完成人</w:t>
            </w:r>
          </w:p>
        </w:tc>
      </w:tr>
      <w:tr>
        <w:tblPrEx>
          <w:tblLayout w:type="fixed"/>
          <w:tblCellMar>
            <w:top w:w="0" w:type="dxa"/>
            <w:left w:w="0" w:type="dxa"/>
            <w:bottom w:w="0" w:type="dxa"/>
            <w:right w:w="0" w:type="dxa"/>
          </w:tblCellMar>
        </w:tblPrEx>
        <w:trPr>
          <w:trHeight w:val="79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5</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彭战军</w:t>
            </w:r>
          </w:p>
        </w:tc>
        <w:tc>
          <w:tcPr>
            <w:tcW w:w="2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深圳中凝科技有限公司</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在高新技术产业领域，拥有5件及以上发明专利或通过PCT申请并获得2件及以上国际专利，且均为前二位的完成人</w:t>
            </w:r>
          </w:p>
        </w:tc>
      </w:tr>
      <w:tr>
        <w:tblPrEx>
          <w:tblLayout w:type="fixed"/>
          <w:tblCellMar>
            <w:top w:w="0" w:type="dxa"/>
            <w:left w:w="0" w:type="dxa"/>
            <w:bottom w:w="0" w:type="dxa"/>
            <w:right w:w="0" w:type="dxa"/>
          </w:tblCellMar>
        </w:tblPrEx>
        <w:trPr>
          <w:trHeight w:val="79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6</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吴晓民</w:t>
            </w:r>
          </w:p>
        </w:tc>
        <w:tc>
          <w:tcPr>
            <w:tcW w:w="2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深圳市君派伟业有限公司</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在高新技术产业领域，拥有5件及以上发明专利或通过PCT申请并获得2件及以上国际专利，且均为前二位的完成人</w:t>
            </w:r>
          </w:p>
        </w:tc>
      </w:tr>
      <w:tr>
        <w:tblPrEx>
          <w:tblLayout w:type="fixed"/>
          <w:tblCellMar>
            <w:top w:w="0" w:type="dxa"/>
            <w:left w:w="0" w:type="dxa"/>
            <w:bottom w:w="0" w:type="dxa"/>
            <w:right w:w="0" w:type="dxa"/>
          </w:tblCellMar>
        </w:tblPrEx>
        <w:trPr>
          <w:trHeight w:val="79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7</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徐庆伟</w:t>
            </w:r>
          </w:p>
        </w:tc>
        <w:tc>
          <w:tcPr>
            <w:tcW w:w="2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深圳市科润宝实业有限公司</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在高新技术产业领域，拥有5件及以上发明专利或通过PCT申请并获得2件及以上国际专利，且均为前二位的完成人</w:t>
            </w:r>
          </w:p>
        </w:tc>
      </w:tr>
      <w:tr>
        <w:tblPrEx>
          <w:tblLayout w:type="fixed"/>
          <w:tblCellMar>
            <w:top w:w="0" w:type="dxa"/>
            <w:left w:w="0" w:type="dxa"/>
            <w:bottom w:w="0" w:type="dxa"/>
            <w:right w:w="0" w:type="dxa"/>
          </w:tblCellMar>
        </w:tblPrEx>
        <w:trPr>
          <w:trHeight w:val="79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8</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沈福根</w:t>
            </w:r>
          </w:p>
        </w:tc>
        <w:tc>
          <w:tcPr>
            <w:tcW w:w="2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深圳市锐欧光学电子有限公司</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拥有国际或国内发明专利，且年纳税额300万元及以上的国家级高新技术企业首席技术专家或研发负责人</w:t>
            </w:r>
          </w:p>
        </w:tc>
      </w:tr>
      <w:tr>
        <w:tblPrEx>
          <w:tblLayout w:type="fixed"/>
          <w:tblCellMar>
            <w:top w:w="0" w:type="dxa"/>
            <w:left w:w="0" w:type="dxa"/>
            <w:bottom w:w="0" w:type="dxa"/>
            <w:right w:w="0" w:type="dxa"/>
          </w:tblCellMar>
        </w:tblPrEx>
        <w:trPr>
          <w:trHeight w:val="79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9</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林清</w:t>
            </w:r>
          </w:p>
        </w:tc>
        <w:tc>
          <w:tcPr>
            <w:tcW w:w="2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江西合力泰科技有限公司深圳分公司</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在高新技术产业领域，拥有5件及以上发明专利或通过PCT申请并获得2件及以上国际专利，且均为前二位的完成人</w:t>
            </w:r>
          </w:p>
        </w:tc>
      </w:tr>
      <w:tr>
        <w:tblPrEx>
          <w:tblLayout w:type="fixed"/>
          <w:tblCellMar>
            <w:top w:w="0" w:type="dxa"/>
            <w:left w:w="0" w:type="dxa"/>
            <w:bottom w:w="0" w:type="dxa"/>
            <w:right w:w="0" w:type="dxa"/>
          </w:tblCellMar>
        </w:tblPrEx>
        <w:trPr>
          <w:trHeight w:val="79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10</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许福生</w:t>
            </w:r>
          </w:p>
        </w:tc>
        <w:tc>
          <w:tcPr>
            <w:tcW w:w="2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江西合力泰科技有限公司深圳分公司</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在高新技术产业领域，拥有5件及以上发明专利或通过PCT申请并获得2件及以上国际专利，且均为前二位的完成人</w:t>
            </w:r>
          </w:p>
        </w:tc>
      </w:tr>
      <w:tr>
        <w:tblPrEx>
          <w:tblLayout w:type="fixed"/>
          <w:tblCellMar>
            <w:top w:w="0" w:type="dxa"/>
            <w:left w:w="0" w:type="dxa"/>
            <w:bottom w:w="0" w:type="dxa"/>
            <w:right w:w="0" w:type="dxa"/>
          </w:tblCellMar>
        </w:tblPrEx>
        <w:trPr>
          <w:trHeight w:val="79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11</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李相林</w:t>
            </w:r>
          </w:p>
        </w:tc>
        <w:tc>
          <w:tcPr>
            <w:tcW w:w="2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深圳广田方特科建集团有限公司</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在高新技术产业领域，拥有5件及以上发明专利或通过PCT申请并获得2件及以上国际专利，且均为前二位的完成人</w:t>
            </w:r>
          </w:p>
        </w:tc>
      </w:tr>
      <w:tr>
        <w:tblPrEx>
          <w:tblLayout w:type="fixed"/>
          <w:tblCellMar>
            <w:top w:w="0" w:type="dxa"/>
            <w:left w:w="0" w:type="dxa"/>
            <w:bottom w:w="0" w:type="dxa"/>
            <w:right w:w="0" w:type="dxa"/>
          </w:tblCellMar>
        </w:tblPrEx>
        <w:trPr>
          <w:trHeight w:val="79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12</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张国慧</w:t>
            </w:r>
          </w:p>
        </w:tc>
        <w:tc>
          <w:tcPr>
            <w:tcW w:w="2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深圳市格莱特印刷材料有限公司</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在高新技术产业领域，拥有5件及以上发明专利或通过PCT申请并获得2件及以上国际专利，且均为前二位的完成人</w:t>
            </w:r>
          </w:p>
        </w:tc>
      </w:tr>
      <w:tr>
        <w:tblPrEx>
          <w:tblLayout w:type="fixed"/>
          <w:tblCellMar>
            <w:top w:w="0" w:type="dxa"/>
            <w:left w:w="0" w:type="dxa"/>
            <w:bottom w:w="0" w:type="dxa"/>
            <w:right w:w="0" w:type="dxa"/>
          </w:tblCellMar>
        </w:tblPrEx>
        <w:trPr>
          <w:trHeight w:val="79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13</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王先明</w:t>
            </w:r>
          </w:p>
        </w:tc>
        <w:tc>
          <w:tcPr>
            <w:tcW w:w="2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深圳市创智激光智能装备有限公司</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在非社会事业类单位从事一线工作，在广东省或深圳市组织的考试中取得高级技师职业资格且符合宝安区紧缺类工种目录技能人才鼓励优先发展类工种目录的人员</w:t>
            </w:r>
          </w:p>
        </w:tc>
      </w:tr>
      <w:tr>
        <w:tblPrEx>
          <w:tblLayout w:type="fixed"/>
          <w:tblCellMar>
            <w:top w:w="0" w:type="dxa"/>
            <w:left w:w="0" w:type="dxa"/>
            <w:bottom w:w="0" w:type="dxa"/>
            <w:right w:w="0" w:type="dxa"/>
          </w:tblCellMar>
        </w:tblPrEx>
        <w:trPr>
          <w:trHeight w:val="799" w:hRule="atLeast"/>
          <w:jc w:val="center"/>
        </w:trPr>
        <w:tc>
          <w:tcPr>
            <w:tcW w:w="91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宝安区高层次教育类人才</w:t>
            </w:r>
          </w:p>
        </w:tc>
      </w:tr>
      <w:tr>
        <w:tblPrEx>
          <w:tblLayout w:type="fixed"/>
          <w:tblCellMar>
            <w:top w:w="0" w:type="dxa"/>
            <w:left w:w="0" w:type="dxa"/>
            <w:bottom w:w="0" w:type="dxa"/>
            <w:right w:w="0" w:type="dxa"/>
          </w:tblCellMar>
        </w:tblPrEx>
        <w:trPr>
          <w:trHeight w:val="79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14</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邱绍谦</w:t>
            </w:r>
          </w:p>
        </w:tc>
        <w:tc>
          <w:tcPr>
            <w:tcW w:w="2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深圳市松岗中学</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符合教育类第6条：副省级城市及以上政府或教育行政部门授予或评定的名校长、名师，或校长、教师类工作室主持人（注：“名师”包括“名教师、教科研专家、名班主任”等）。</w:t>
            </w:r>
          </w:p>
        </w:tc>
      </w:tr>
      <w:tr>
        <w:tblPrEx>
          <w:tblLayout w:type="fixed"/>
          <w:tblCellMar>
            <w:top w:w="0" w:type="dxa"/>
            <w:left w:w="0" w:type="dxa"/>
            <w:bottom w:w="0" w:type="dxa"/>
            <w:right w:w="0" w:type="dxa"/>
          </w:tblCellMar>
        </w:tblPrEx>
        <w:trPr>
          <w:trHeight w:val="79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15</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乔丽</w:t>
            </w:r>
          </w:p>
        </w:tc>
        <w:tc>
          <w:tcPr>
            <w:tcW w:w="2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深圳市宝安区海韵学校</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符合教育类第1条：获得特级教师称号者。</w:t>
            </w:r>
          </w:p>
        </w:tc>
      </w:tr>
      <w:tr>
        <w:tblPrEx>
          <w:tblLayout w:type="fixed"/>
          <w:tblCellMar>
            <w:top w:w="0" w:type="dxa"/>
            <w:left w:w="0" w:type="dxa"/>
            <w:bottom w:w="0" w:type="dxa"/>
            <w:right w:w="0" w:type="dxa"/>
          </w:tblCellMar>
        </w:tblPrEx>
        <w:trPr>
          <w:trHeight w:val="79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16</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庞亚燕</w:t>
            </w:r>
          </w:p>
        </w:tc>
        <w:tc>
          <w:tcPr>
            <w:tcW w:w="2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深圳市宝安区宝安小学</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符合教育类第6条：副省级城市及以上政府或教育行政部门授予或评定的名校长、名师，或校长、教师类工作室主持人（注：“名师”包括“名教师、教科研专家、名班主任”等）。</w:t>
            </w:r>
          </w:p>
        </w:tc>
      </w:tr>
      <w:tr>
        <w:tblPrEx>
          <w:tblLayout w:type="fixed"/>
          <w:tblCellMar>
            <w:top w:w="0" w:type="dxa"/>
            <w:left w:w="0" w:type="dxa"/>
            <w:bottom w:w="0" w:type="dxa"/>
            <w:right w:w="0" w:type="dxa"/>
          </w:tblCellMar>
        </w:tblPrEx>
        <w:trPr>
          <w:trHeight w:val="79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17</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王杰兵</w:t>
            </w:r>
          </w:p>
        </w:tc>
        <w:tc>
          <w:tcPr>
            <w:tcW w:w="2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深圳市宝安实验学校</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符合教育类第7条：获得省级教育行政主管部门授予的优秀教师、优秀班主任荣誉称号的，且具有副高级专业技术资格的人员。</w:t>
            </w:r>
          </w:p>
        </w:tc>
      </w:tr>
      <w:tr>
        <w:tblPrEx>
          <w:tblLayout w:type="fixed"/>
          <w:tblCellMar>
            <w:top w:w="0" w:type="dxa"/>
            <w:left w:w="0" w:type="dxa"/>
            <w:bottom w:w="0" w:type="dxa"/>
            <w:right w:w="0" w:type="dxa"/>
          </w:tblCellMar>
        </w:tblPrEx>
        <w:trPr>
          <w:trHeight w:val="799" w:hRule="atLeast"/>
          <w:jc w:val="center"/>
        </w:trPr>
        <w:tc>
          <w:tcPr>
            <w:tcW w:w="91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宝安区高层次卫生类人才</w:t>
            </w:r>
          </w:p>
        </w:tc>
      </w:tr>
      <w:tr>
        <w:tblPrEx>
          <w:tblLayout w:type="fixed"/>
          <w:tblCellMar>
            <w:top w:w="0" w:type="dxa"/>
            <w:left w:w="0" w:type="dxa"/>
            <w:bottom w:w="0" w:type="dxa"/>
            <w:right w:w="0" w:type="dxa"/>
          </w:tblCellMar>
        </w:tblPrEx>
        <w:trPr>
          <w:trHeight w:val="79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18</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黄超</w:t>
            </w:r>
          </w:p>
        </w:tc>
        <w:tc>
          <w:tcPr>
            <w:tcW w:w="2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宝安人民医院（集团）第一人民医院</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45周岁以下，取得经认定的国（境）内外博士后出站人员</w:t>
            </w:r>
          </w:p>
        </w:tc>
      </w:tr>
      <w:tr>
        <w:tblPrEx>
          <w:tblLayout w:type="fixed"/>
          <w:tblCellMar>
            <w:top w:w="0" w:type="dxa"/>
            <w:left w:w="0" w:type="dxa"/>
            <w:bottom w:w="0" w:type="dxa"/>
            <w:right w:w="0" w:type="dxa"/>
          </w:tblCellMar>
        </w:tblPrEx>
        <w:trPr>
          <w:trHeight w:val="79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19</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黄伟娜</w:t>
            </w:r>
          </w:p>
        </w:tc>
        <w:tc>
          <w:tcPr>
            <w:tcW w:w="2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宝安人民医院（集团）第一人民医院</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40周岁以下，具有全日制博士学历学位的人员</w:t>
            </w:r>
          </w:p>
        </w:tc>
      </w:tr>
      <w:tr>
        <w:tblPrEx>
          <w:tblLayout w:type="fixed"/>
          <w:tblCellMar>
            <w:top w:w="0" w:type="dxa"/>
            <w:left w:w="0" w:type="dxa"/>
            <w:bottom w:w="0" w:type="dxa"/>
            <w:right w:w="0" w:type="dxa"/>
          </w:tblCellMar>
        </w:tblPrEx>
        <w:trPr>
          <w:trHeight w:val="79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20</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周鑫才</w:t>
            </w:r>
          </w:p>
        </w:tc>
        <w:tc>
          <w:tcPr>
            <w:tcW w:w="2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宝安区妇幼保健院</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50周岁以下，具有正高级专业技术资格的人员</w:t>
            </w:r>
          </w:p>
        </w:tc>
      </w:tr>
      <w:tr>
        <w:tblPrEx>
          <w:tblLayout w:type="fixed"/>
          <w:tblCellMar>
            <w:top w:w="0" w:type="dxa"/>
            <w:left w:w="0" w:type="dxa"/>
            <w:bottom w:w="0" w:type="dxa"/>
            <w:right w:w="0" w:type="dxa"/>
          </w:tblCellMar>
        </w:tblPrEx>
        <w:trPr>
          <w:trHeight w:val="79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21</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刘继新</w:t>
            </w:r>
          </w:p>
        </w:tc>
        <w:tc>
          <w:tcPr>
            <w:tcW w:w="2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宝安中医院（集团）</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50周岁以下，具有正高级专业技术资格的人员</w:t>
            </w:r>
          </w:p>
        </w:tc>
      </w:tr>
      <w:tr>
        <w:tblPrEx>
          <w:tblLayout w:type="fixed"/>
          <w:tblCellMar>
            <w:top w:w="0" w:type="dxa"/>
            <w:left w:w="0" w:type="dxa"/>
            <w:bottom w:w="0" w:type="dxa"/>
            <w:right w:w="0" w:type="dxa"/>
          </w:tblCellMar>
        </w:tblPrEx>
        <w:trPr>
          <w:trHeight w:val="79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22</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吴泽兵</w:t>
            </w:r>
          </w:p>
        </w:tc>
        <w:tc>
          <w:tcPr>
            <w:tcW w:w="2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宝安人民医院（集团）第二人民医院</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高等医学院校直属附属医院硕士生导师且担任科室副主任及以上职务</w:t>
            </w:r>
          </w:p>
        </w:tc>
      </w:tr>
      <w:tr>
        <w:tblPrEx>
          <w:tblLayout w:type="fixed"/>
          <w:tblCellMar>
            <w:top w:w="0" w:type="dxa"/>
            <w:left w:w="0" w:type="dxa"/>
            <w:bottom w:w="0" w:type="dxa"/>
            <w:right w:w="0" w:type="dxa"/>
          </w:tblCellMar>
        </w:tblPrEx>
        <w:trPr>
          <w:trHeight w:val="79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23</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杜震生</w:t>
            </w:r>
          </w:p>
        </w:tc>
        <w:tc>
          <w:tcPr>
            <w:tcW w:w="2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宝安第二人民医院（集团）第二总医院</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45周岁以下，取得全日制博士学历学位且具有副高级专业技术资格的人员</w:t>
            </w:r>
          </w:p>
        </w:tc>
      </w:tr>
      <w:tr>
        <w:tblPrEx>
          <w:tblLayout w:type="fixed"/>
          <w:tblCellMar>
            <w:top w:w="0" w:type="dxa"/>
            <w:left w:w="0" w:type="dxa"/>
            <w:bottom w:w="0" w:type="dxa"/>
            <w:right w:w="0" w:type="dxa"/>
          </w:tblCellMar>
        </w:tblPrEx>
        <w:trPr>
          <w:trHeight w:val="799" w:hRule="atLeast"/>
          <w:jc w:val="center"/>
        </w:trPr>
        <w:tc>
          <w:tcPr>
            <w:tcW w:w="91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宝安区高层次综合类人才</w:t>
            </w:r>
          </w:p>
        </w:tc>
      </w:tr>
      <w:tr>
        <w:tblPrEx>
          <w:tblLayout w:type="fixed"/>
          <w:tblCellMar>
            <w:top w:w="0" w:type="dxa"/>
            <w:left w:w="0" w:type="dxa"/>
            <w:bottom w:w="0" w:type="dxa"/>
            <w:right w:w="0" w:type="dxa"/>
          </w:tblCellMar>
        </w:tblPrEx>
        <w:trPr>
          <w:trHeight w:val="79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24</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陈敬</w:t>
            </w:r>
          </w:p>
        </w:tc>
        <w:tc>
          <w:tcPr>
            <w:tcW w:w="2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深圳市英达通电子有限公司</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经认定且在任期内的深圳市高层次专业人才（后备级）</w:t>
            </w:r>
          </w:p>
        </w:tc>
      </w:tr>
      <w:tr>
        <w:tblPrEx>
          <w:tblLayout w:type="fixed"/>
          <w:tblCellMar>
            <w:top w:w="0" w:type="dxa"/>
            <w:left w:w="0" w:type="dxa"/>
            <w:bottom w:w="0" w:type="dxa"/>
            <w:right w:w="0" w:type="dxa"/>
          </w:tblCellMar>
        </w:tblPrEx>
        <w:trPr>
          <w:trHeight w:val="79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25</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徐遥令</w:t>
            </w:r>
          </w:p>
        </w:tc>
        <w:tc>
          <w:tcPr>
            <w:tcW w:w="2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深圳创维-RGB电子有限公司石岩工厂</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经认定且在任期内的深圳市高层次专业人才（地方级）</w:t>
            </w:r>
          </w:p>
        </w:tc>
      </w:tr>
      <w:tr>
        <w:tblPrEx>
          <w:tblLayout w:type="fixed"/>
          <w:tblCellMar>
            <w:top w:w="0" w:type="dxa"/>
            <w:left w:w="0" w:type="dxa"/>
            <w:bottom w:w="0" w:type="dxa"/>
            <w:right w:w="0" w:type="dxa"/>
          </w:tblCellMar>
        </w:tblPrEx>
        <w:trPr>
          <w:trHeight w:val="79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26</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俞江</w:t>
            </w:r>
          </w:p>
        </w:tc>
        <w:tc>
          <w:tcPr>
            <w:tcW w:w="2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深圳市鼎耀科技有限公司</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经认定且在任期内的深圳市高层次专业人才（后备级）</w:t>
            </w:r>
          </w:p>
        </w:tc>
      </w:tr>
      <w:tr>
        <w:tblPrEx>
          <w:tblLayout w:type="fixed"/>
          <w:tblCellMar>
            <w:top w:w="0" w:type="dxa"/>
            <w:left w:w="0" w:type="dxa"/>
            <w:bottom w:w="0" w:type="dxa"/>
            <w:right w:w="0" w:type="dxa"/>
          </w:tblCellMar>
        </w:tblPrEx>
        <w:trPr>
          <w:trHeight w:val="79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27</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姚浩</w:t>
            </w:r>
          </w:p>
        </w:tc>
        <w:tc>
          <w:tcPr>
            <w:tcW w:w="2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深圳市信濠光电科技股份有限公司</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经认定且在任期内的深圳市高层次专业人才（地方级）</w:t>
            </w:r>
          </w:p>
        </w:tc>
      </w:tr>
      <w:tr>
        <w:tblPrEx>
          <w:tblLayout w:type="fixed"/>
          <w:tblCellMar>
            <w:top w:w="0" w:type="dxa"/>
            <w:left w:w="0" w:type="dxa"/>
            <w:bottom w:w="0" w:type="dxa"/>
            <w:right w:w="0" w:type="dxa"/>
          </w:tblCellMar>
        </w:tblPrEx>
        <w:trPr>
          <w:trHeight w:val="79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28</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沈思宽</w:t>
            </w:r>
          </w:p>
        </w:tc>
        <w:tc>
          <w:tcPr>
            <w:tcW w:w="2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深圳创维-RGB电子有限公司石岩工厂</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经认定且在任期内的深圳市高层次专业人才（地方级）</w:t>
            </w:r>
          </w:p>
        </w:tc>
      </w:tr>
      <w:tr>
        <w:tblPrEx>
          <w:tblLayout w:type="fixed"/>
          <w:tblCellMar>
            <w:top w:w="0" w:type="dxa"/>
            <w:left w:w="0" w:type="dxa"/>
            <w:bottom w:w="0" w:type="dxa"/>
            <w:right w:w="0" w:type="dxa"/>
          </w:tblCellMar>
        </w:tblPrEx>
        <w:trPr>
          <w:trHeight w:val="79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29</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PriteshHiralal</w:t>
            </w:r>
          </w:p>
        </w:tc>
        <w:tc>
          <w:tcPr>
            <w:tcW w:w="2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深圳新源柔性科技有限公司</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经认定的国(境)内外博士后出站人员</w:t>
            </w:r>
          </w:p>
        </w:tc>
      </w:tr>
      <w:tr>
        <w:tblPrEx>
          <w:tblLayout w:type="fixed"/>
          <w:tblCellMar>
            <w:top w:w="0" w:type="dxa"/>
            <w:left w:w="0" w:type="dxa"/>
            <w:bottom w:w="0" w:type="dxa"/>
            <w:right w:w="0" w:type="dxa"/>
          </w:tblCellMar>
        </w:tblPrEx>
        <w:trPr>
          <w:trHeight w:val="79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30</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刘国齐</w:t>
            </w:r>
          </w:p>
        </w:tc>
        <w:tc>
          <w:tcPr>
            <w:tcW w:w="2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唐锋机电科技（深圳）有限公司</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经认定且在任期内的深圳市高层次专业人才（地方级）</w:t>
            </w:r>
          </w:p>
        </w:tc>
      </w:tr>
      <w:tr>
        <w:tblPrEx>
          <w:tblLayout w:type="fixed"/>
          <w:tblCellMar>
            <w:top w:w="0" w:type="dxa"/>
            <w:left w:w="0" w:type="dxa"/>
            <w:bottom w:w="0" w:type="dxa"/>
            <w:right w:w="0" w:type="dxa"/>
          </w:tblCellMar>
        </w:tblPrEx>
        <w:trPr>
          <w:trHeight w:val="79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31</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王成群</w:t>
            </w:r>
          </w:p>
        </w:tc>
        <w:tc>
          <w:tcPr>
            <w:tcW w:w="2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阳明量子科技（深圳）有限公司</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经认定的国(境)内外博士后出站人员</w:t>
            </w:r>
          </w:p>
        </w:tc>
      </w:tr>
      <w:tr>
        <w:tblPrEx>
          <w:tblLayout w:type="fixed"/>
          <w:tblCellMar>
            <w:top w:w="0" w:type="dxa"/>
            <w:left w:w="0" w:type="dxa"/>
            <w:bottom w:w="0" w:type="dxa"/>
            <w:right w:w="0" w:type="dxa"/>
          </w:tblCellMar>
        </w:tblPrEx>
        <w:trPr>
          <w:trHeight w:val="79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32</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李利</w:t>
            </w:r>
          </w:p>
        </w:tc>
        <w:tc>
          <w:tcPr>
            <w:tcW w:w="2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深圳市众朗科技有限公司</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经认定且在任期内的深圳市高层次专业人才（后备级）</w:t>
            </w:r>
          </w:p>
        </w:tc>
      </w:tr>
      <w:tr>
        <w:tblPrEx>
          <w:tblLayout w:type="fixed"/>
          <w:tblCellMar>
            <w:top w:w="0" w:type="dxa"/>
            <w:left w:w="0" w:type="dxa"/>
            <w:bottom w:w="0" w:type="dxa"/>
            <w:right w:w="0" w:type="dxa"/>
          </w:tblCellMar>
        </w:tblPrEx>
        <w:trPr>
          <w:trHeight w:val="79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33</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陈晓丽</w:t>
            </w:r>
          </w:p>
        </w:tc>
        <w:tc>
          <w:tcPr>
            <w:tcW w:w="2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深圳市稳赢泰科技有限公司</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经认定且在任期内的深圳市高层次专业人才（后备级）</w:t>
            </w:r>
          </w:p>
        </w:tc>
      </w:tr>
      <w:tr>
        <w:tblPrEx>
          <w:tblLayout w:type="fixed"/>
          <w:tblCellMar>
            <w:top w:w="0" w:type="dxa"/>
            <w:left w:w="0" w:type="dxa"/>
            <w:bottom w:w="0" w:type="dxa"/>
            <w:right w:w="0" w:type="dxa"/>
          </w:tblCellMar>
        </w:tblPrEx>
        <w:trPr>
          <w:trHeight w:val="79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34</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战玉博</w:t>
            </w:r>
          </w:p>
        </w:tc>
        <w:tc>
          <w:tcPr>
            <w:tcW w:w="2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深圳市大博动力科技有限公司</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经认定且在任期内的深圳市高层次专业人才（后备级）</w:t>
            </w:r>
          </w:p>
        </w:tc>
      </w:tr>
      <w:tr>
        <w:tblPrEx>
          <w:tblLayout w:type="fixed"/>
          <w:tblCellMar>
            <w:top w:w="0" w:type="dxa"/>
            <w:left w:w="0" w:type="dxa"/>
            <w:bottom w:w="0" w:type="dxa"/>
            <w:right w:w="0" w:type="dxa"/>
          </w:tblCellMar>
        </w:tblPrEx>
        <w:trPr>
          <w:trHeight w:val="79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35</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李虎权</w:t>
            </w:r>
          </w:p>
        </w:tc>
        <w:tc>
          <w:tcPr>
            <w:tcW w:w="2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深圳市佳晨科技有限公司</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经认定且在任期内的深圳市高层次专业人才（后备级）</w:t>
            </w:r>
          </w:p>
        </w:tc>
      </w:tr>
      <w:tr>
        <w:tblPrEx>
          <w:tblLayout w:type="fixed"/>
          <w:tblCellMar>
            <w:top w:w="0" w:type="dxa"/>
            <w:left w:w="0" w:type="dxa"/>
            <w:bottom w:w="0" w:type="dxa"/>
            <w:right w:w="0" w:type="dxa"/>
          </w:tblCellMar>
        </w:tblPrEx>
        <w:trPr>
          <w:trHeight w:val="79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36</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叶晶</w:t>
            </w:r>
          </w:p>
        </w:tc>
        <w:tc>
          <w:tcPr>
            <w:tcW w:w="2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深圳市迈步机器人科技有限公司</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经认定且在任期内的深圳市高层次专业人才（后备级）</w:t>
            </w:r>
          </w:p>
        </w:tc>
      </w:tr>
      <w:tr>
        <w:tblPrEx>
          <w:tblLayout w:type="fixed"/>
          <w:tblCellMar>
            <w:top w:w="0" w:type="dxa"/>
            <w:left w:w="0" w:type="dxa"/>
            <w:bottom w:w="0" w:type="dxa"/>
            <w:right w:w="0" w:type="dxa"/>
          </w:tblCellMar>
        </w:tblPrEx>
        <w:trPr>
          <w:trHeight w:val="79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37</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匡洪波</w:t>
            </w:r>
          </w:p>
        </w:tc>
        <w:tc>
          <w:tcPr>
            <w:tcW w:w="2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深圳市靶心配比科技有限公司</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经认定且在任期内的深圳市高层次专业人才（后备级）</w:t>
            </w:r>
          </w:p>
        </w:tc>
      </w:tr>
      <w:tr>
        <w:tblPrEx>
          <w:tblLayout w:type="fixed"/>
          <w:tblCellMar>
            <w:top w:w="0" w:type="dxa"/>
            <w:left w:w="0" w:type="dxa"/>
            <w:bottom w:w="0" w:type="dxa"/>
            <w:right w:w="0" w:type="dxa"/>
          </w:tblCellMar>
        </w:tblPrEx>
        <w:trPr>
          <w:trHeight w:val="79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38</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周黎</w:t>
            </w:r>
          </w:p>
        </w:tc>
        <w:tc>
          <w:tcPr>
            <w:tcW w:w="2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深圳市稳赢泰科技有限公司</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经认定且在任期内的深圳市高层次专业人才（后备级）</w:t>
            </w:r>
          </w:p>
        </w:tc>
      </w:tr>
      <w:tr>
        <w:tblPrEx>
          <w:tblLayout w:type="fixed"/>
          <w:tblCellMar>
            <w:top w:w="0" w:type="dxa"/>
            <w:left w:w="0" w:type="dxa"/>
            <w:bottom w:w="0" w:type="dxa"/>
            <w:right w:w="0" w:type="dxa"/>
          </w:tblCellMar>
        </w:tblPrEx>
        <w:trPr>
          <w:trHeight w:val="79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39</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何洁</w:t>
            </w:r>
          </w:p>
        </w:tc>
        <w:tc>
          <w:tcPr>
            <w:tcW w:w="2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深圳市易瑞生物技术股份有限公司</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经认定且在任期内的深圳市高层次专业人才（后备级）</w:t>
            </w:r>
          </w:p>
        </w:tc>
      </w:tr>
      <w:tr>
        <w:tblPrEx>
          <w:tblLayout w:type="fixed"/>
          <w:tblCellMar>
            <w:top w:w="0" w:type="dxa"/>
            <w:left w:w="0" w:type="dxa"/>
            <w:bottom w:w="0" w:type="dxa"/>
            <w:right w:w="0" w:type="dxa"/>
          </w:tblCellMar>
        </w:tblPrEx>
        <w:trPr>
          <w:trHeight w:val="79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40</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丁平</w:t>
            </w:r>
          </w:p>
        </w:tc>
        <w:tc>
          <w:tcPr>
            <w:tcW w:w="2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深圳市尚科新能源有限公司</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经认定且在任期内的深圳市高层次专业人才（后备级）</w:t>
            </w:r>
          </w:p>
        </w:tc>
      </w:tr>
      <w:tr>
        <w:tblPrEx>
          <w:tblLayout w:type="fixed"/>
          <w:tblCellMar>
            <w:top w:w="0" w:type="dxa"/>
            <w:left w:w="0" w:type="dxa"/>
            <w:bottom w:w="0" w:type="dxa"/>
            <w:right w:w="0" w:type="dxa"/>
          </w:tblCellMar>
        </w:tblPrEx>
        <w:trPr>
          <w:trHeight w:val="799"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41</w:t>
            </w:r>
          </w:p>
        </w:tc>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钟启田</w:t>
            </w:r>
          </w:p>
        </w:tc>
        <w:tc>
          <w:tcPr>
            <w:tcW w:w="23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深圳市启田贸易有限公司</w:t>
            </w:r>
          </w:p>
        </w:tc>
        <w:tc>
          <w:tcPr>
            <w:tcW w:w="39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en-US" w:eastAsia="zh-CN"/>
              </w:rPr>
              <w:t>经认定且在任期内的深圳市高层次专业人才（后备级）</w:t>
            </w:r>
          </w:p>
        </w:tc>
      </w:tr>
    </w:tbl>
    <w:p>
      <w:pPr>
        <w:ind w:firstLine="0" w:firstLineChars="0"/>
        <w:jc w:val="center"/>
        <w:rPr>
          <w:rFonts w:eastAsiaTheme="minorEastAsia"/>
          <w:sz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B7BD2"/>
    <w:multiLevelType w:val="multilevel"/>
    <w:tmpl w:val="41AB7BD2"/>
    <w:lvl w:ilvl="0" w:tentative="0">
      <w:start w:val="1"/>
      <w:numFmt w:val="chineseCountingThousand"/>
      <w:pStyle w:val="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A5680C"/>
    <w:multiLevelType w:val="multilevel"/>
    <w:tmpl w:val="55A5680C"/>
    <w:lvl w:ilvl="0" w:tentative="0">
      <w:start w:val="1"/>
      <w:numFmt w:val="decimal"/>
      <w:pStyle w:val="10"/>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76C"/>
    <w:rsid w:val="000B4D2C"/>
    <w:rsid w:val="00115A27"/>
    <w:rsid w:val="001E476C"/>
    <w:rsid w:val="002420B0"/>
    <w:rsid w:val="00310FC6"/>
    <w:rsid w:val="00386B40"/>
    <w:rsid w:val="003E2647"/>
    <w:rsid w:val="006B1D94"/>
    <w:rsid w:val="00814653"/>
    <w:rsid w:val="0082050D"/>
    <w:rsid w:val="00C51EC9"/>
    <w:rsid w:val="00CB2755"/>
    <w:rsid w:val="00CB6AE5"/>
    <w:rsid w:val="00CF6181"/>
    <w:rsid w:val="00E228B0"/>
    <w:rsid w:val="00FF705B"/>
    <w:rsid w:val="0CE87A1B"/>
    <w:rsid w:val="4EE00063"/>
    <w:rsid w:val="511E79F4"/>
    <w:rsid w:val="66BD6BBA"/>
    <w:rsid w:val="7BAC5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360" w:lineRule="auto"/>
      <w:ind w:firstLine="200" w:firstLineChars="200"/>
      <w:jc w:val="both"/>
    </w:pPr>
    <w:rPr>
      <w:rFonts w:eastAsia="宋体" w:asciiTheme="minorHAnsi" w:hAnsiTheme="minorHAnsi" w:cstheme="minorBidi"/>
      <w:kern w:val="2"/>
      <w:sz w:val="24"/>
      <w:szCs w:val="22"/>
      <w:lang w:val="en-US" w:eastAsia="zh-CN" w:bidi="ar-SA"/>
    </w:rPr>
  </w:style>
  <w:style w:type="paragraph" w:styleId="2">
    <w:name w:val="heading 2"/>
    <w:basedOn w:val="1"/>
    <w:next w:val="1"/>
    <w:link w:val="9"/>
    <w:semiHidden/>
    <w:unhideWhenUsed/>
    <w:qFormat/>
    <w:uiPriority w:val="9"/>
    <w:pPr>
      <w:keepNext/>
      <w:keepLines/>
      <w:outlineLvl w:val="1"/>
    </w:pPr>
    <w:rPr>
      <w:rFonts w:asciiTheme="majorHAnsi" w:hAnsiTheme="majorHAnsi" w:cstheme="majorBidi"/>
      <w:b/>
      <w:bCs/>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7">
    <w:name w:val="级别一"/>
    <w:basedOn w:val="8"/>
    <w:qFormat/>
    <w:uiPriority w:val="0"/>
    <w:pPr>
      <w:numPr>
        <w:ilvl w:val="0"/>
        <w:numId w:val="1"/>
      </w:numPr>
      <w:ind w:firstLine="0" w:firstLineChars="0"/>
      <w:jc w:val="left"/>
      <w:outlineLvl w:val="0"/>
    </w:pPr>
    <w:rPr>
      <w:rFonts w:ascii="宋体" w:hAnsi="宋体"/>
      <w:b/>
    </w:rPr>
  </w:style>
  <w:style w:type="paragraph" w:styleId="8">
    <w:name w:val="List Paragraph"/>
    <w:basedOn w:val="1"/>
    <w:qFormat/>
    <w:uiPriority w:val="34"/>
    <w:pPr>
      <w:ind w:firstLine="420"/>
    </w:pPr>
  </w:style>
  <w:style w:type="character" w:customStyle="1" w:styleId="9">
    <w:name w:val="标题 2 字符"/>
    <w:basedOn w:val="6"/>
    <w:link w:val="2"/>
    <w:semiHidden/>
    <w:qFormat/>
    <w:uiPriority w:val="9"/>
    <w:rPr>
      <w:rFonts w:eastAsia="宋体" w:asciiTheme="majorHAnsi" w:hAnsiTheme="majorHAnsi" w:cstheme="majorBidi"/>
      <w:b/>
      <w:bCs/>
      <w:sz w:val="24"/>
      <w:szCs w:val="32"/>
    </w:rPr>
  </w:style>
  <w:style w:type="paragraph" w:customStyle="1" w:styleId="10">
    <w:name w:val="级别四"/>
    <w:basedOn w:val="8"/>
    <w:link w:val="11"/>
    <w:qFormat/>
    <w:uiPriority w:val="0"/>
    <w:pPr>
      <w:numPr>
        <w:ilvl w:val="0"/>
        <w:numId w:val="2"/>
      </w:numPr>
      <w:adjustRightInd w:val="0"/>
      <w:snapToGrid w:val="0"/>
      <w:ind w:left="420" w:hanging="420" w:firstLineChars="0"/>
      <w:outlineLvl w:val="3"/>
    </w:pPr>
    <w:rPr>
      <w:b/>
      <w:szCs w:val="24"/>
    </w:rPr>
  </w:style>
  <w:style w:type="character" w:customStyle="1" w:styleId="11">
    <w:name w:val="级别四 字符"/>
    <w:basedOn w:val="6"/>
    <w:link w:val="10"/>
    <w:qFormat/>
    <w:uiPriority w:val="0"/>
    <w:rPr>
      <w:rFonts w:eastAsia="宋体"/>
      <w:b/>
      <w:sz w:val="24"/>
      <w:szCs w:val="24"/>
    </w:rPr>
  </w:style>
  <w:style w:type="character" w:customStyle="1" w:styleId="12">
    <w:name w:val="页眉 字符"/>
    <w:basedOn w:val="6"/>
    <w:link w:val="4"/>
    <w:qFormat/>
    <w:uiPriority w:val="99"/>
    <w:rPr>
      <w:rFonts w:eastAsia="宋体"/>
      <w:sz w:val="18"/>
      <w:szCs w:val="18"/>
    </w:rPr>
  </w:style>
  <w:style w:type="character" w:customStyle="1" w:styleId="13">
    <w:name w:val="页脚 字符"/>
    <w:basedOn w:val="6"/>
    <w:link w:val="3"/>
    <w:qFormat/>
    <w:uiPriority w:val="99"/>
    <w:rPr>
      <w:rFonts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Words>
  <Characters>186</Characters>
  <Lines>1</Lines>
  <Paragraphs>1</Paragraphs>
  <TotalTime>21</TotalTime>
  <ScaleCrop>false</ScaleCrop>
  <LinksUpToDate>false</LinksUpToDate>
  <CharactersWithSpaces>217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2018-10-28T13:08:00Z</dcterms:created>
  <dc:creator>小津映画</dc:creator>
  <cp:lastModifiedBy>NTKO</cp:lastModifiedBy>
  <dcterms:modified xsi:type="dcterms:W3CDTF">2020-01-20T06:17:12Z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