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 w:hAnsi="宋体" w:cs="黑体"/>
          <w:sz w:val="24"/>
          <w:szCs w:val="24"/>
        </w:rPr>
      </w:pPr>
      <w:bookmarkStart w:id="0" w:name="_GoBack"/>
      <w:r>
        <w:rPr>
          <w:rFonts w:hint="eastAsia" w:ascii="宋体" w:hAnsi="宋体" w:cs="黑体"/>
          <w:sz w:val="24"/>
          <w:szCs w:val="24"/>
        </w:rPr>
        <w:t>附件</w:t>
      </w:r>
    </w:p>
    <w:bookmarkEnd w:id="0"/>
    <w:p>
      <w:pPr>
        <w:spacing w:after="156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深圳高新区新扩园区一览表</w:t>
      </w:r>
    </w:p>
    <w:tbl>
      <w:tblPr>
        <w:tblStyle w:val="4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42"/>
        <w:gridCol w:w="7200"/>
        <w:gridCol w:w="900"/>
        <w:gridCol w:w="1080"/>
        <w:gridCol w:w="900"/>
        <w:gridCol w:w="1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7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  <w:t>园区及片区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  <w:t>规划用地面积情况（平方公里）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  <w:t>规划主导产业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  <w:t>总规划</w:t>
            </w:r>
          </w:p>
          <w:p>
            <w:pPr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  <w:t>用地面积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  <w:t>深圳自创区范围内面积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  <w:t>工业用地面积</w:t>
            </w:r>
          </w:p>
        </w:tc>
        <w:tc>
          <w:tcPr>
            <w:tcW w:w="19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4" w:lineRule="exact"/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南山园区</w:t>
            </w:r>
          </w:p>
          <w:p>
            <w:pPr>
              <w:spacing w:line="244" w:lineRule="exact"/>
              <w:rPr>
                <w:rFonts w:hint="eastAsia"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．留仙洞片区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东至石鼓路，南至茶光路，西至创科路、打石一路、南坪快速，北至留仙大道，面积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1.8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平方公里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）</w:t>
            </w:r>
          </w:p>
          <w:p>
            <w:pPr>
              <w:spacing w:line="244" w:lineRule="exact"/>
              <w:rPr>
                <w:rFonts w:hint="eastAsia"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．大学城片区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东至南方科技大学，南至学苑大道、留仙大道，西至平山一路，丽山路、西丽湖路，北至动物园、丽水路、学苑大道、深圳大学西丽校区、南方科技大学，面积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4.48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平方公里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）</w:t>
            </w:r>
          </w:p>
          <w:p>
            <w:pPr>
              <w:spacing w:line="244" w:lineRule="exact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．石壁龙片区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东至沙河西路，南至白芒收费站，西至二级水源保护区，北至南山区边界线，面积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2.24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平方公里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8.52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6.28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1.68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5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新一代信息技术、人工智能、互联网、生命健康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坪山区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4" w:lineRule="exact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坪山园区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（东、北至深惠边界，南至田头山，西至高压走廊及出口加工区）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51.6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27.77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10.8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5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生物医药、新能源汽车、第三代半导体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4" w:lineRule="exact"/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龙岗园区</w:t>
            </w:r>
          </w:p>
          <w:p>
            <w:pPr>
              <w:spacing w:line="244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．坂雪岗科学城片区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（由梅观高速、机荷高速、清平高速和南坪快速路围合成的区域，面积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28.51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平方公里）</w:t>
            </w:r>
          </w:p>
          <w:p>
            <w:pPr>
              <w:spacing w:line="244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．宝龙科技城片区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（东至东部过境通道、西至深惠高速公路、南至翠宝路、北至丹荷路，面积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18.03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平方公里）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46.54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29.20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15.37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5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移动通信、集成电路、医疗器械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4" w:lineRule="exact"/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宝安园区</w:t>
            </w:r>
          </w:p>
          <w:p>
            <w:pPr>
              <w:spacing w:line="244" w:lineRule="exact"/>
              <w:rPr>
                <w:rFonts w:hint="eastAsia"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．尖岗山</w:t>
            </w: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－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石岩南片区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（北至洲石公路，东至羊台山，南至铁岗水库，西至松白路；北至上川路，东至留仙三路，南至留仙一路，西至新安三路，面积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8.31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平方公里）</w:t>
            </w:r>
          </w:p>
          <w:p>
            <w:pPr>
              <w:spacing w:line="244" w:lineRule="exact"/>
              <w:rPr>
                <w:rFonts w:hint="eastAsia"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．西乡铁仔山片区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（位于西乡街道中部，东至铁岗水库，南至西乡大道、西至宝安大道、北至航城大道，面积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12.98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平方公里）</w:t>
            </w:r>
          </w:p>
          <w:p>
            <w:pPr>
              <w:spacing w:line="244" w:lineRule="exact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．新桥东片区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（北至庄村路，东至规划甘霖路，西至广深高速，南至凤凰水厂，面积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2.23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平方公里）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23.52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16.87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8.16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5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互联网、航空航天、智能装备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龙华区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4" w:lineRule="exact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龙华园区</w:t>
            </w:r>
          </w:p>
          <w:p>
            <w:pPr>
              <w:spacing w:line="244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．九龙山智能科技城</w:t>
            </w: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－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福民创新园片区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（由环观南路、观澜大道、观光路和九龙山合围而成，面积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13.55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平方公里）</w:t>
            </w:r>
          </w:p>
          <w:p>
            <w:pPr>
              <w:spacing w:line="244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．观澜高新园片区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（由梅观高速、机荷高速、环观南路、坂澜大道围合，面积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4.23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平方公里）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17.78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13.24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3.64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5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人工智能、移动智能终端、生物医药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kern w:val="0"/>
                <w:sz w:val="18"/>
                <w:szCs w:val="18"/>
              </w:rPr>
            </w:pPr>
          </w:p>
        </w:tc>
        <w:tc>
          <w:tcPr>
            <w:tcW w:w="8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 w:val="18"/>
                <w:szCs w:val="18"/>
                <w:lang w:bidi="ar"/>
              </w:rPr>
              <w:t>147.96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 w:val="18"/>
                <w:szCs w:val="18"/>
                <w:lang w:bidi="ar"/>
              </w:rPr>
              <w:t>93.36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 w:val="18"/>
                <w:szCs w:val="18"/>
                <w:lang w:bidi="ar"/>
              </w:rPr>
              <w:t>39.65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 w:val="18"/>
                <w:szCs w:val="18"/>
              </w:rPr>
              <w:t>－</w:t>
            </w:r>
          </w:p>
        </w:tc>
      </w:tr>
    </w:tbl>
    <w:p>
      <w:pPr>
        <w:spacing w:line="0" w:lineRule="atLeast"/>
        <w:jc w:val="both"/>
        <w:rPr>
          <w:rFonts w:ascii="宋体" w:hAnsi="宋体"/>
          <w:sz w:val="36"/>
          <w:szCs w:val="36"/>
        </w:rPr>
        <w:sectPr>
          <w:headerReference r:id="rId3" w:type="default"/>
          <w:pgSz w:w="16838" w:h="11906" w:orient="landscape"/>
          <w:pgMar w:top="1417" w:right="1843" w:bottom="1417" w:left="1843" w:header="1304" w:footer="1304" w:gutter="0"/>
          <w:paperSrc/>
          <w:cols w:space="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/>
      </w:rPr>
    </w:pPr>
    <w:r>
      <w:rPr>
        <w:rFonts w:hint="eastAsia" w:ascii="宋体" w:hAnsi="宋体"/>
      </w:rPr>
      <w:t>深圳市人民政府公报                                                                                                                  2019年第18期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E5AEB"/>
    <w:rsid w:val="2ED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name="header"/>
    <w:lsdException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2019-05-20T02:59:00Z</dcterms:created>
  <dc:creator>？？？</dc:creator>
  <cp:lastModifiedBy>？？？</cp:lastModifiedBy>
  <dcterms:modified xsi:type="dcterms:W3CDTF">2019-05-20T03:09:33Z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