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b/>
          <w:color w:val="000000"/>
          <w:sz w:val="32"/>
          <w:szCs w:val="32"/>
        </w:rPr>
      </w:pPr>
      <w:r>
        <w:rPr>
          <w:rFonts w:hint="eastAsia" w:ascii="仿宋" w:hAnsi="仿宋" w:eastAsia="仿宋"/>
          <w:b/>
          <w:color w:val="000000"/>
          <w:sz w:val="32"/>
          <w:szCs w:val="32"/>
        </w:rPr>
        <w:t>宝安区高层次人才拟认定人选公示名单（2018年第</w:t>
      </w:r>
      <w:r>
        <w:rPr>
          <w:rFonts w:hint="eastAsia" w:ascii="仿宋" w:hAnsi="仿宋" w:eastAsia="仿宋"/>
          <w:b/>
          <w:color w:val="000000"/>
          <w:sz w:val="32"/>
          <w:szCs w:val="32"/>
          <w:lang w:eastAsia="zh-CN"/>
        </w:rPr>
        <w:t>六</w:t>
      </w:r>
      <w:r>
        <w:rPr>
          <w:rFonts w:hint="eastAsia" w:ascii="仿宋" w:hAnsi="仿宋" w:eastAsia="仿宋"/>
          <w:b/>
          <w:color w:val="000000"/>
          <w:sz w:val="32"/>
          <w:szCs w:val="32"/>
        </w:rPr>
        <w:t>批）</w:t>
      </w:r>
    </w:p>
    <w:tbl>
      <w:tblPr>
        <w:tblStyle w:val="5"/>
        <w:tblW w:w="9150" w:type="dxa"/>
        <w:jc w:val="center"/>
        <w:tblInd w:w="89" w:type="dxa"/>
        <w:shd w:val="clear" w:color="auto" w:fill="auto"/>
        <w:tblLayout w:type="fixed"/>
        <w:tblCellMar>
          <w:top w:w="0" w:type="dxa"/>
          <w:left w:w="0" w:type="dxa"/>
          <w:bottom w:w="0" w:type="dxa"/>
          <w:right w:w="0" w:type="dxa"/>
        </w:tblCellMar>
      </w:tblPr>
      <w:tblGrid>
        <w:gridCol w:w="870"/>
        <w:gridCol w:w="1185"/>
        <w:gridCol w:w="2640"/>
        <w:gridCol w:w="4455"/>
      </w:tblGrid>
      <w:tr>
        <w:tblPrEx>
          <w:shd w:val="clear" w:color="auto" w:fill="auto"/>
          <w:tblLayout w:type="fixed"/>
          <w:tblCellMar>
            <w:top w:w="0" w:type="dxa"/>
            <w:left w:w="0" w:type="dxa"/>
            <w:bottom w:w="0" w:type="dxa"/>
            <w:right w:w="0" w:type="dxa"/>
          </w:tblCellMar>
        </w:tblPrEx>
        <w:trPr>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宝安区高层次教育类人才</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工作单位</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所符合的认定条件</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高妙添</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深圳市新安（集团）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符合教育类第6条：副省级城市及以上政府或教育行政部门授予或评定的名校长、名师，或校长、教师类工作室主持人（注：“名师”包括“名教师、教科研专家、名班主任”等）。</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吴泓</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深圳市新安（集团）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符合教育类第6条：副省级城市及以上政府或教育行政部门授予或评定的名校长、名师，或校长、教师类工作室主持人（注：“名师”包括“名教师、教科研专家、名班主任”等）。</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汪凌</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深圳市宝安区西乡街道凤岗小学</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符合教育类第6条：副省级城市及以上政府或教育行政部门授予或评定的名校长、名师，或校长、教师类工作室主持人（注：“名师”包括“名教师、教科研专家、名班主任”等）。</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张云鹰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深圳市宝安区坪洲小学</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符合教育类第5条：获得“全国模范教师”、“全国优秀教师”、“全国优秀教育工作者”、“全国优秀班主任”荣誉称号的人员。</w:t>
            </w:r>
          </w:p>
        </w:tc>
      </w:tr>
      <w:tr>
        <w:tblPrEx>
          <w:tblLayout w:type="fixed"/>
          <w:tblCellMar>
            <w:top w:w="0" w:type="dxa"/>
            <w:left w:w="0" w:type="dxa"/>
            <w:bottom w:w="0" w:type="dxa"/>
            <w:right w:w="0" w:type="dxa"/>
          </w:tblCellMar>
        </w:tblPrEx>
        <w:trPr>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宝安区高层次卫生类人才</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李红</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宝安人民医院（集团）第一人民医院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40周岁以下，具有全日制博士学历学位的人员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商弘</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宝安人民医院（集团）第一人民医院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徐灵巧</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宝安人民医院（集团）第一人民医院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45周岁以下，取得经认定的国（境）外博士学历学位留学人员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陈旭</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宝安区妇幼保健院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45周岁以下，取得经认定的国（境）外博士学学位留学人员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高迎飞</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宝安区妇幼保健院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在三甲医院或地市级及以上公共卫生机构工作满3年、具备全日制硕士及以上学历学位且取得副高级及以上专业技术资格的人才</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郭芳</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宝安区妇幼保健院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45周岁以下，取得经认定的国（境）外博士学历学位留学人员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吴丽娟</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宝安区妇幼保健院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40周岁以下，具有全日制博士学历学位的人员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张鹏凌</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宝安中医院（集团）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谢刚</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宝安人民医院（集团）第二人民医院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在三甲医院或地市级及以上公共卫生机构工作满3年、具备全日制硕士及以上学历学位且取得副高级及以上专业技术资格的人才</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朴玉顺</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宝安人民医院（集团）第二人民医院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在三甲医院或地市级及以上公共卫生机构工作满3年、具备全日制硕士及以上学历学位且取得副高级及以上专业技术资格的人才</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祁金锋</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宝安人民医院（集团）第二人民医院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在三甲医院或地市级及以上公共卫生机构工作满3年、具备全日制硕士及以上学历学位且取得副高级及以上专业技术资格的人才</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张军</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宝安第二人民医院（集团）总医院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郑峰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在三甲医院或地市级及以上公共卫生机构工作满3年、具备全日制博士学历学位且取得中级及以上专业技术资格的人才</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况军</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黄凯凯</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在三甲医院或地市级及以上公共卫生机构工作满3年、具备全日制博士学历学位且取得中级及以上专业技术资格的人才</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危昔均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45周岁以下，取得经认定的国（境）外博士学学位留学人员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江远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宝安第二人民医院（集团）总医院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何臣</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宝安人民医院（集团）第一人民医院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45周岁以下，取得全日制博士学历学位且具有副高级专业技术资格的人员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颜学滔</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宝安区妇幼保健院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王海燕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宝安中医院（集团）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别彩群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宝安第二人民医院（集团）总医院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宝安区高层次综合类人才</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王海波</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深圳凯世光研股份有限公司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商放泽</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中电建水环境治理技术有限公司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潘芳</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深圳市汇星数字技术有限公司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解宇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深圳市中天超硬工具股份有限公司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王炳志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深圳市易瑞生物技术股份有限公司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田方方</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深圳同安医药有限公司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经认定的国（境）内外博士后出站人员。</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骆永春</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深圳市迈航信息技术有限公司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杜国庆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深圳新源柔性科技有限公司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经认定的国（境）内外博士后出站人员。</w:t>
            </w:r>
          </w:p>
        </w:tc>
      </w:tr>
      <w:tr>
        <w:tblPrEx>
          <w:tblLayout w:type="fixed"/>
          <w:tblCellMar>
            <w:top w:w="0" w:type="dxa"/>
            <w:left w:w="0" w:type="dxa"/>
            <w:bottom w:w="0" w:type="dxa"/>
            <w:right w:w="0" w:type="dxa"/>
          </w:tblCellMar>
        </w:tblPrEx>
        <w:trPr>
          <w:trHeight w:val="75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邓善凤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中共深圳市宝安区委党校</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具有全日制博士学历学位且在宝安工作满1年的人员</w:t>
            </w:r>
          </w:p>
        </w:tc>
      </w:tr>
      <w:tr>
        <w:tblPrEx>
          <w:tblLayout w:type="fixed"/>
          <w:tblCellMar>
            <w:top w:w="0" w:type="dxa"/>
            <w:left w:w="0" w:type="dxa"/>
            <w:bottom w:w="0" w:type="dxa"/>
            <w:right w:w="0" w:type="dxa"/>
          </w:tblCellMar>
        </w:tblPrEx>
        <w:trPr>
          <w:trHeight w:val="75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李琳</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宝安区信息中心</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具有全日制博士学历学位且在宝安工作满1年的人员</w:t>
            </w:r>
          </w:p>
        </w:tc>
      </w:tr>
      <w:tr>
        <w:tblPrEx>
          <w:tblLayout w:type="fixed"/>
          <w:tblCellMar>
            <w:top w:w="0" w:type="dxa"/>
            <w:left w:w="0" w:type="dxa"/>
            <w:bottom w:w="0" w:type="dxa"/>
            <w:right w:w="0" w:type="dxa"/>
          </w:tblCellMar>
        </w:tblPrEx>
        <w:trPr>
          <w:trHeight w:val="75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刘明军</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深圳市宝安区公共文化服务中心</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bl>
    <w:p>
      <w:pPr>
        <w:ind w:firstLine="0" w:firstLineChars="0"/>
        <w:jc w:val="center"/>
        <w:rPr>
          <w:rFonts w:eastAsiaTheme="minorEastAsia"/>
          <w:sz w:val="21"/>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701" w:right="1304" w:bottom="170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B7BD2"/>
    <w:multiLevelType w:val="multilevel"/>
    <w:tmpl w:val="41AB7BD2"/>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A5680C"/>
    <w:multiLevelType w:val="multilevel"/>
    <w:tmpl w:val="55A5680C"/>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6C"/>
    <w:rsid w:val="000B4D2C"/>
    <w:rsid w:val="00115A27"/>
    <w:rsid w:val="001E476C"/>
    <w:rsid w:val="002420B0"/>
    <w:rsid w:val="00310FC6"/>
    <w:rsid w:val="00386B40"/>
    <w:rsid w:val="003E2647"/>
    <w:rsid w:val="006B1D94"/>
    <w:rsid w:val="00814653"/>
    <w:rsid w:val="0082050D"/>
    <w:rsid w:val="00C51EC9"/>
    <w:rsid w:val="00CB2755"/>
    <w:rsid w:val="00CB6AE5"/>
    <w:rsid w:val="00CF6181"/>
    <w:rsid w:val="00E228B0"/>
    <w:rsid w:val="00FF705B"/>
    <w:rsid w:val="0130588B"/>
    <w:rsid w:val="194F5022"/>
    <w:rsid w:val="57D503CE"/>
    <w:rsid w:val="5976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link w:val="9"/>
    <w:semiHidden/>
    <w:unhideWhenUsed/>
    <w:qFormat/>
    <w:uiPriority w:val="9"/>
    <w:pPr>
      <w:keepNext/>
      <w:keepLines/>
      <w:outlineLvl w:val="1"/>
    </w:pPr>
    <w:rPr>
      <w:rFonts w:asciiTheme="majorHAnsi" w:hAnsiTheme="majorHAnsi" w:cstheme="majorBidi"/>
      <w:b/>
      <w:bCs/>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级别一"/>
    <w:basedOn w:val="8"/>
    <w:uiPriority w:val="0"/>
    <w:pPr>
      <w:numPr>
        <w:ilvl w:val="0"/>
        <w:numId w:val="1"/>
      </w:numPr>
      <w:ind w:firstLine="0" w:firstLineChars="0"/>
      <w:jc w:val="left"/>
      <w:outlineLvl w:val="0"/>
    </w:pPr>
    <w:rPr>
      <w:rFonts w:ascii="宋体" w:hAnsi="宋体"/>
      <w:b/>
    </w:rPr>
  </w:style>
  <w:style w:type="paragraph" w:styleId="8">
    <w:name w:val="List Paragraph"/>
    <w:basedOn w:val="1"/>
    <w:qFormat/>
    <w:uiPriority w:val="34"/>
    <w:pPr>
      <w:ind w:firstLine="420"/>
    </w:pPr>
  </w:style>
  <w:style w:type="character" w:customStyle="1" w:styleId="9">
    <w:name w:val="标题 2 字符"/>
    <w:basedOn w:val="6"/>
    <w:link w:val="2"/>
    <w:semiHidden/>
    <w:uiPriority w:val="9"/>
    <w:rPr>
      <w:rFonts w:eastAsia="宋体" w:asciiTheme="majorHAnsi" w:hAnsiTheme="majorHAnsi" w:cstheme="majorBidi"/>
      <w:b/>
      <w:bCs/>
      <w:sz w:val="24"/>
      <w:szCs w:val="32"/>
    </w:rPr>
  </w:style>
  <w:style w:type="paragraph" w:customStyle="1" w:styleId="10">
    <w:name w:val="级别四"/>
    <w:basedOn w:val="8"/>
    <w:link w:val="11"/>
    <w:qFormat/>
    <w:uiPriority w:val="0"/>
    <w:pPr>
      <w:numPr>
        <w:ilvl w:val="0"/>
        <w:numId w:val="2"/>
      </w:numPr>
      <w:adjustRightInd w:val="0"/>
      <w:snapToGrid w:val="0"/>
      <w:ind w:left="420" w:hanging="420" w:firstLineChars="0"/>
      <w:outlineLvl w:val="3"/>
    </w:pPr>
    <w:rPr>
      <w:b/>
      <w:szCs w:val="24"/>
    </w:rPr>
  </w:style>
  <w:style w:type="character" w:customStyle="1" w:styleId="11">
    <w:name w:val="级别四 字符"/>
    <w:basedOn w:val="6"/>
    <w:link w:val="10"/>
    <w:qFormat/>
    <w:uiPriority w:val="0"/>
    <w:rPr>
      <w:rFonts w:eastAsia="宋体"/>
      <w:b/>
      <w:sz w:val="24"/>
      <w:szCs w:val="24"/>
    </w:rPr>
  </w:style>
  <w:style w:type="character" w:customStyle="1" w:styleId="12">
    <w:name w:val="页眉 字符"/>
    <w:basedOn w:val="6"/>
    <w:link w:val="4"/>
    <w:qFormat/>
    <w:uiPriority w:val="99"/>
    <w:rPr>
      <w:rFonts w:eastAsia="宋体"/>
      <w:sz w:val="18"/>
      <w:szCs w:val="18"/>
    </w:rPr>
  </w:style>
  <w:style w:type="character" w:customStyle="1" w:styleId="13">
    <w:name w:val="页脚 字符"/>
    <w:basedOn w:val="6"/>
    <w:link w:val="3"/>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1926</Words>
  <Characters>2064</Characters>
  <Lines>1</Lines>
  <Paragraphs>1</Paragraphs>
  <TotalTime>1</TotalTime>
  <ScaleCrop>false</ScaleCrop>
  <LinksUpToDate>false</LinksUpToDate>
  <CharactersWithSpaces>2082</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2018-10-28T13:08:00Z</dcterms:created>
  <dc:creator>小津映画</dc:creator>
  <cp:lastModifiedBy>薛亮</cp:lastModifiedBy>
  <dcterms:modified xsi:type="dcterms:W3CDTF">2019-04-02T06:11:47Z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