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97" w:rsidRPr="000A5197" w:rsidRDefault="000A5197" w:rsidP="000A5197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bookmarkStart w:id="0" w:name="_GoBack"/>
      <w:r w:rsidRPr="000A5197">
        <w:rPr>
          <w:rFonts w:ascii="宋体" w:eastAsia="宋体" w:hAnsi="宋体" w:cs="宋体" w:hint="eastAsia"/>
          <w:b/>
          <w:color w:val="000000"/>
          <w:kern w:val="0"/>
          <w:szCs w:val="21"/>
        </w:rPr>
        <w:t>深圳市高层次人才奖励补贴拟发放人员名单</w:t>
      </w:r>
    </w:p>
    <w:bookmarkEnd w:id="0"/>
    <w:p w:rsidR="000A5197" w:rsidRPr="000A5197" w:rsidRDefault="000A5197" w:rsidP="000A5197">
      <w:pPr>
        <w:widowControl/>
        <w:shd w:val="clear" w:color="auto" w:fill="FFFFFF"/>
        <w:spacing w:line="390" w:lineRule="atLeast"/>
        <w:ind w:firstLine="420"/>
        <w:jc w:val="center"/>
        <w:rPr>
          <w:rFonts w:ascii="宋体" w:eastAsia="宋体" w:hAnsi="宋体" w:cs="宋体" w:hint="eastAsia"/>
          <w:b/>
          <w:color w:val="000000"/>
          <w:kern w:val="0"/>
          <w:szCs w:val="21"/>
        </w:rPr>
      </w:pPr>
      <w:r w:rsidRPr="000A5197">
        <w:rPr>
          <w:rFonts w:ascii="宋体" w:eastAsia="宋体" w:hAnsi="宋体" w:cs="宋体" w:hint="eastAsia"/>
          <w:b/>
          <w:color w:val="000000"/>
          <w:kern w:val="0"/>
          <w:szCs w:val="21"/>
        </w:rPr>
        <w:t>（2018年海外第二批）</w:t>
      </w:r>
    </w:p>
    <w:p w:rsidR="000A5197" w:rsidRPr="000A5197" w:rsidRDefault="000A5197" w:rsidP="000A5197">
      <w:pPr>
        <w:widowControl/>
        <w:shd w:val="clear" w:color="auto" w:fill="FFFFFF"/>
        <w:spacing w:line="390" w:lineRule="atLeast"/>
        <w:ind w:firstLine="420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</w:p>
    <w:tbl>
      <w:tblPr>
        <w:tblW w:w="75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40"/>
        <w:gridCol w:w="3075"/>
        <w:gridCol w:w="1425"/>
      </w:tblGrid>
      <w:tr w:rsidR="000A5197" w:rsidRPr="000A5197" w:rsidTr="000A5197">
        <w:trPr>
          <w:trHeight w:val="285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人才级别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PAN FENG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SHI FANG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同观科技（深圳）有限公司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ZHANG TONG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深圳市腾讯信息技术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黄卜夫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易视智瞳科技（深圳）有限公司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富华科精密工业（深圳）有限公司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中兴通讯股份有限公司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HUANG HAO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LI YIJIANG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南方医科大学深圳医院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陈建铭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湧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李贵新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刘言军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路中华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欧阳昆富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乔宇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隋文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南方医科大学深圳医院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王荣合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深圳天澄科工水系统工程有限公司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王子梅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深圳大学医学部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许楠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袁庆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深圳万乐药业有限公司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张国捷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张欣豪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郑家新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左新兵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深圳国家高技术产业创新中心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陈磊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贝壳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派创新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陈亮亮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陈齐辉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雄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陈思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陈特彦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陈奕龙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深圳市科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奕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顿生物医疗科技有限公司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陈寅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图灵视觉（深圳）科技有限公司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丛冰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深圳市亚细亚电子有限公司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丁宝福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清华－伯克利深圳学院筹备办公室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董玉成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深圳市优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创亿科技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樊俊锋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纽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创信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安科技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开发有限公司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方希成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中国平安财产保险股份有限公司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冯俐铜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深圳市商汤科技有限公司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龚丽君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深圳市深网视界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何婉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黄海林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黄鹏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深圳大学机电与控制工程学院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黄志伟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黄宗博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李大刚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深圳华大基因股份有限公司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李启业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李勤凯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李妍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李轶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李颖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百度国际科技（深圳）有限公司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李哲涵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睿智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林美燕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深圳大学管理学院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凌光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百度国际科技（深圳）有限公司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刘京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京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深港产学研基地（北京大学香港科技大学深圳研修院）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刘立辉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邦泰生物工程（深圳）有限公司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刘利平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刘云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卢浩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深圳孔雀科技开发有限公司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马永辉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梅宗维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倪洁蕾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倪鸣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潘微科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邱杨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宋霜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孙华锐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百度国际科技（深圳）有限公司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唐杰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深圳爱湾医学检验实验室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唐新民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任子行网络技术股份有限公司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汪保江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深圳市人口和计划生育科学研究所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汪敬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王好谦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王坤成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深圳嘉石大岩资本管理有限公司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王孟月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淘金量化（深圳）科技有限公司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王闻硕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魏栋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翁星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深圳华大基因股份有限公司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吴万庆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夏吉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深圳大学建筑与城市规划学院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向巨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肖利佳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南方医科大学深圳医院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徐鹏飞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徐倩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百度国际科技（深圳）有限公司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许家驹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颜银慧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金溢科技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杨蓉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杨譞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百度国际科技（深圳）有限公司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杨震群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深圳市前海小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萌科技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于新蕾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翟登云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张滇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张清凌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百度国际科技（深圳）有限公司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张晓利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张怡琳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赵鲁豫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深圳飞特尔科技有限公司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赵阳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周恩波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周航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朱胡飞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朱玲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朱毅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深圳大学心理与社会学院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朱子晨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腾讯科技</w:t>
            </w:r>
            <w:proofErr w:type="gramEnd"/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邹畅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0A5197" w:rsidRPr="000A5197" w:rsidTr="000A5197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邹洋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深圳大学材料学院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0A5197" w:rsidRPr="000A5197" w:rsidRDefault="000A5197" w:rsidP="000A519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A51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</w:tbl>
    <w:p w:rsidR="006835CF" w:rsidRDefault="006835CF"/>
    <w:sectPr w:rsidR="0068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97"/>
    <w:rsid w:val="000A5197"/>
    <w:rsid w:val="006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2247</Characters>
  <Application>Microsoft Office Word</Application>
  <DocSecurity>0</DocSecurity>
  <Lines>18</Lines>
  <Paragraphs>5</Paragraphs>
  <ScaleCrop>false</ScaleCrop>
  <Company>china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2018-02-07T08:51:00Z</dcterms:created>
  <dcterms:modified xsi:type="dcterms:W3CDTF">2018-02-07T08:51:00Z</dcterms:modified>
</cp:coreProperties>
</file>