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附件4：</w:t>
      </w:r>
    </w:p>
    <w:p>
      <w:pPr>
        <w:rPr>
          <w:rFonts w:hint="eastAsia"/>
          <w:u w:val="single"/>
        </w:rPr>
      </w:pPr>
    </w:p>
    <w:p>
      <w:pPr>
        <w:pStyle w:val="3"/>
        <w:outlineLvl w:val="9"/>
        <w:rPr>
          <w:spacing w:val="-14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u w:val="single"/>
        </w:rPr>
        <w:t xml:space="preserve">                      </w:t>
      </w:r>
      <w:r>
        <w:rPr>
          <w:rFonts w:hint="eastAsia"/>
          <w:spacing w:val="-14"/>
          <w:sz w:val="36"/>
          <w:szCs w:val="36"/>
        </w:rPr>
        <w:t>项目</w:t>
      </w:r>
    </w:p>
    <w:p>
      <w:pPr>
        <w:pStyle w:val="3"/>
        <w:spacing w:before="0"/>
        <w:outlineLvl w:val="9"/>
        <w:rPr>
          <w:sz w:val="36"/>
          <w:szCs w:val="36"/>
        </w:rPr>
      </w:pPr>
      <w:bookmarkStart w:id="18" w:name="_GoBack"/>
      <w:bookmarkStart w:id="0" w:name="_Toc272447610"/>
      <w:bookmarkStart w:id="1" w:name="_Toc453885253"/>
      <w:bookmarkStart w:id="2" w:name="_Toc273434506"/>
      <w:bookmarkStart w:id="3" w:name="_Toc299884850"/>
      <w:bookmarkStart w:id="4" w:name="_Toc295135778"/>
      <w:bookmarkStart w:id="5" w:name="_Toc320916940"/>
      <w:bookmarkStart w:id="6" w:name="_Toc291416839"/>
      <w:bookmarkStart w:id="7" w:name="_Toc273451792"/>
      <w:bookmarkStart w:id="8" w:name="_Toc271009567"/>
      <w:bookmarkStart w:id="9" w:name="_Toc272741477"/>
      <w:bookmarkStart w:id="10" w:name="_Toc272506902"/>
      <w:bookmarkStart w:id="11" w:name="_Toc295205324"/>
      <w:bookmarkStart w:id="12" w:name="_Toc324422861"/>
      <w:bookmarkStart w:id="13" w:name="_Toc320813222"/>
      <w:bookmarkStart w:id="14" w:name="_Toc324421020"/>
      <w:bookmarkStart w:id="15" w:name="_Toc271009596"/>
      <w:bookmarkStart w:id="16" w:name="_Toc272440907"/>
      <w:bookmarkStart w:id="17" w:name="_Toc273450906"/>
      <w:r>
        <w:rPr>
          <w:rFonts w:hint="eastAsia"/>
          <w:sz w:val="36"/>
          <w:szCs w:val="36"/>
        </w:rPr>
        <w:t>绩效自评</w:t>
      </w:r>
      <w:r>
        <w:rPr>
          <w:sz w:val="36"/>
          <w:szCs w:val="36"/>
        </w:rPr>
        <w:t>报告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bookmarkEnd w:id="18"/>
    <w:p>
      <w:pPr>
        <w:pStyle w:val="3"/>
        <w:spacing w:before="0"/>
        <w:outlineLvl w:val="9"/>
        <w:rPr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（适用于（一）污染处理设施更新改造、（二）污染源自动监控设备更新改造项目、（三）污染处理设施提标升级项目、（六）生态环境技术发展项目等、（七）生态环境保护与修复项目）</w:t>
      </w:r>
    </w:p>
    <w:p>
      <w:pPr>
        <w:pStyle w:val="3"/>
        <w:spacing w:before="163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（编制大纲）</w:t>
      </w: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</w:pPr>
    </w:p>
    <w:p>
      <w:pPr>
        <w:spacing w:before="163"/>
        <w:ind w:firstLine="480"/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6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362" w:type="dxa"/>
            <w:noWrap w:val="0"/>
            <w:vAlign w:val="center"/>
          </w:tcPr>
          <w:p>
            <w:pPr>
              <w:pStyle w:val="6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项目项目申报单位：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6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62" w:type="dxa"/>
            <w:noWrap w:val="0"/>
            <w:vAlign w:val="center"/>
          </w:tcPr>
          <w:p>
            <w:pPr>
              <w:pStyle w:val="6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报告编制单位：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6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62" w:type="dxa"/>
            <w:noWrap w:val="0"/>
            <w:vAlign w:val="center"/>
          </w:tcPr>
          <w:p>
            <w:pPr>
              <w:pStyle w:val="6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报告日期：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年    月    日</w:t>
            </w:r>
          </w:p>
        </w:tc>
      </w:tr>
    </w:tbl>
    <w:p>
      <w:pPr>
        <w:pStyle w:val="7"/>
        <w:jc w:val="both"/>
        <w:rPr>
          <w:rFonts w:ascii="Times New Roman" w:eastAsia="隶书" w:cs="Times New Roman"/>
          <w:color w:val="auto"/>
          <w:sz w:val="32"/>
          <w:szCs w:val="32"/>
        </w:rPr>
        <w:sectPr>
          <w:headerReference r:id="rId3" w:type="default"/>
          <w:pgSz w:w="11906" w:h="16838"/>
          <w:pgMar w:top="1361" w:right="1474" w:bottom="1361" w:left="1474" w:header="510" w:footer="567" w:gutter="0"/>
          <w:cols w:space="720" w:num="1"/>
          <w:docGrid w:type="lines" w:linePitch="326" w:charSpace="0"/>
        </w:sectPr>
      </w:pPr>
    </w:p>
    <w:p>
      <w:pPr>
        <w:pStyle w:val="7"/>
        <w:rPr>
          <w:rFonts w:hint="eastAsia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/>
      </w:r>
      <w:r>
        <w:rPr>
          <w:rFonts w:ascii="Calibri" w:hAnsi="Calibri"/>
          <w:sz w:val="28"/>
          <w:szCs w:val="28"/>
        </w:rPr>
        <w:instrText xml:space="preserve"> TOC \o "1-3" \h \z \u </w:instrText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t>一、项目基本情况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1.1项目开展的背景及目的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1.2项目实施前现状介绍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包含改造前产排污情况，原工艺介绍，项目实施前与绩效相关的指标数据（列表），项目实施前相关</w:t>
      </w:r>
      <w:r>
        <w:rPr>
          <w:rFonts w:hint="eastAsia" w:ascii="Calibri" w:hAnsi="Calibri"/>
          <w:sz w:val="28"/>
          <w:szCs w:val="28"/>
        </w:rPr>
        <w:t>检测</w:t>
      </w:r>
      <w:r>
        <w:rPr>
          <w:rFonts w:ascii="Calibri" w:hAnsi="Calibri"/>
          <w:sz w:val="28"/>
          <w:szCs w:val="28"/>
        </w:rPr>
        <w:t>数据（列表）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1.3项目介绍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包含建设内容，工艺介绍，设备清单，建设周期，资金投入及使用情况，改造后产排污情况，项目实施后与绩效相关的指标数据（列表），项目实施后相关</w:t>
      </w:r>
      <w:r>
        <w:rPr>
          <w:rFonts w:hint="eastAsia" w:ascii="Calibri" w:hAnsi="Calibri"/>
          <w:sz w:val="28"/>
          <w:szCs w:val="28"/>
        </w:rPr>
        <w:t>检测</w:t>
      </w:r>
      <w:r>
        <w:rPr>
          <w:rFonts w:ascii="Calibri" w:hAnsi="Calibri"/>
          <w:sz w:val="28"/>
          <w:szCs w:val="28"/>
        </w:rPr>
        <w:t>数据（列表）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二、项目绩效评价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2.1绩效指标内容</w:t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2.2绩效推导计算过程</w:t>
      </w:r>
      <w:r>
        <w:rPr>
          <w:rFonts w:ascii="Calibri" w:hAnsi="Calibri"/>
          <w:sz w:val="28"/>
          <w:szCs w:val="28"/>
        </w:rPr>
        <w:tab/>
      </w: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2.3结论</w:t>
      </w:r>
      <w:r>
        <w:rPr>
          <w:rFonts w:ascii="Calibri" w:hAnsi="Calibri"/>
          <w:sz w:val="28"/>
          <w:szCs w:val="28"/>
        </w:rPr>
        <w:tab/>
      </w:r>
    </w:p>
    <w:p>
      <w:pPr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t>附件：1</w:t>
      </w:r>
      <w:r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编制单位资质证明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项目实施前后检测报告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绩效推导计算相关佐证材料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其它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  <w:sectPr>
          <w:head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25858B"/>
    <w:multiLevelType w:val="singleLevel"/>
    <w:tmpl w:val="D125858B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58942656"/>
    <w:rsid w:val="589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630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6">
    <w:name w:val="首行缩进"/>
    <w:basedOn w:val="7"/>
    <w:next w:val="7"/>
    <w:qFormat/>
    <w:uiPriority w:val="0"/>
    <w:pPr>
      <w:spacing w:after="120" w:afterLines="0"/>
    </w:pPr>
    <w:rPr>
      <w:color w:val="auto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姚体" w:hAnsi="Times New Roman" w:eastAsia="方正姚体" w:cs="方正姚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350</Words>
  <Characters>363</Characters>
  <Lines>0</Lines>
  <Paragraphs>0</Paragraphs>
  <TotalTime>0</TotalTime>
  <ScaleCrop>false</ScaleCrop>
  <LinksUpToDate>false</LinksUpToDate>
  <CharactersWithSpaces>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2023-03-27T07:39:00Z</dcterms:created>
  <dc:creator>旧颜</dc:creator>
  <cp:lastModifiedBy>旧颜</cp:lastModifiedBy>
  <dcterms:modified xsi:type="dcterms:W3CDTF">2023-03-27T07:40:46Z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9267A98216D446D5834F4A177AD8D268</vt:lpwstr>
  </property>
</Properties>
</file>