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Times New Roman" w:hAnsi="Times New Roman" w:eastAsia="黑体"/>
          <w:sz w:val="30"/>
          <w:szCs w:val="30"/>
          <w:lang w:eastAsia="zh-CN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企业重大变化情况表</w:t>
      </w:r>
    </w:p>
    <w:p>
      <w:pPr>
        <w:spacing w:line="4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原企业信息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22"/>
        <w:gridCol w:w="712"/>
        <w:gridCol w:w="1380"/>
        <w:gridCol w:w="420"/>
        <w:gridCol w:w="630"/>
        <w:gridCol w:w="1312"/>
        <w:gridCol w:w="1134"/>
        <w:gridCol w:w="7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座机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企业性质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□国有   □外商独资   □中外合资   □股份制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□民营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是否上市企业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是（上市地点、日期、代码</w:t>
            </w:r>
            <w:r>
              <w:rPr>
                <w:rFonts w:ascii="宋体" w:hAnsi="宋体" w:cs="Arial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是否高新技术企业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Arial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否</w:t>
            </w:r>
          </w:p>
          <w:p>
            <w:pPr>
              <w:widowControl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高新技术企业认定日期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  <w:t>高新技术企业认定证书号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非必填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变更后企业信息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企业名称（中文）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统一社会信用代码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成立日期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营业期限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经营范围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变更原因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（包括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企业或项目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发生更名、分立、合并、重组以及主营业务重大变化等情况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承诺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承诺不以变更企业名称方式重复享受相关政策优惠。</w:t>
            </w:r>
            <w:r>
              <w:rPr>
                <w:rFonts w:hint="eastAsia" w:ascii="宋体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spacing w:line="300" w:lineRule="exact"/>
        <w:ind w:left="480" w:hanging="480" w:hangingChars="200"/>
        <w:jc w:val="left"/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附新旧企业法人营业执照（副本）扫描件</w:t>
      </w: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，能够说明变更情况的具有法律效力的佐证材料及省级发展改革委（工业和信息化部门）要求的其他说明材料。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9D35"/>
    <w:rsid w:val="287218A5"/>
    <w:rsid w:val="37FE9D35"/>
    <w:rsid w:val="69FF616B"/>
    <w:rsid w:val="6D769A1C"/>
    <w:rsid w:val="6EB37E8D"/>
    <w:rsid w:val="BEBE3FB8"/>
    <w:rsid w:val="D56FD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4</TotalTime>
  <ScaleCrop>false</ScaleCrop>
  <LinksUpToDate>false</LinksUpToDate>
  <CharactersWithSpaces>398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2021-03-13T19:45:00Z</dcterms:created>
  <dc:creator>wangl</dc:creator>
  <cp:lastModifiedBy>user</cp:lastModifiedBy>
  <cp:lastPrinted>2021-03-28T16:50:26Z</cp:lastPrinted>
  <dcterms:modified xsi:type="dcterms:W3CDTF">2021-04-01T03:21:57Z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0932E1792E4C4FEB80A176313E6EA8E3</vt:lpwstr>
  </property>
</Properties>
</file>