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360" w:lineRule="auto"/>
        <w:jc w:val="center"/>
        <w:textAlignment w:val="auto"/>
        <w:rPr>
          <w:rFonts w:hint="eastAsia" w:asciiTheme="majorEastAsia" w:hAnsiTheme="majorEastAsia" w:eastAsiaTheme="majorEastAsia" w:cstheme="majorEastAsia"/>
          <w:strike w:val="0"/>
          <w:dstrike w:val="0"/>
          <w:color w:val="auto"/>
          <w:sz w:val="44"/>
          <w:szCs w:val="44"/>
          <w:u w:val="none"/>
          <w:lang w:val="en-US" w:eastAsia="zh-CN"/>
        </w:rPr>
      </w:pPr>
      <w:r>
        <w:rPr>
          <w:rFonts w:hint="eastAsia" w:asciiTheme="majorEastAsia" w:hAnsiTheme="majorEastAsia" w:eastAsiaTheme="majorEastAsia" w:cstheme="majorEastAsia"/>
          <w:strike w:val="0"/>
          <w:dstrike w:val="0"/>
          <w:color w:val="auto"/>
          <w:sz w:val="44"/>
          <w:szCs w:val="44"/>
          <w:u w:val="none"/>
        </w:rPr>
        <w:t>罗湖区</w:t>
      </w:r>
      <w:r>
        <w:rPr>
          <w:rFonts w:hint="eastAsia" w:asciiTheme="majorEastAsia" w:hAnsiTheme="majorEastAsia" w:eastAsiaTheme="majorEastAsia" w:cstheme="majorEastAsia"/>
          <w:strike w:val="0"/>
          <w:dstrike w:val="0"/>
          <w:color w:val="auto"/>
          <w:sz w:val="44"/>
          <w:szCs w:val="44"/>
          <w:u w:val="none"/>
          <w:lang w:eastAsia="zh-CN"/>
        </w:rPr>
        <w:t>经济高质量发展</w:t>
      </w:r>
      <w:r>
        <w:rPr>
          <w:rFonts w:hint="eastAsia" w:asciiTheme="majorEastAsia" w:hAnsiTheme="majorEastAsia" w:eastAsiaTheme="majorEastAsia" w:cstheme="majorEastAsia"/>
          <w:strike w:val="0"/>
          <w:dstrike w:val="0"/>
          <w:color w:val="auto"/>
          <w:sz w:val="44"/>
          <w:szCs w:val="44"/>
          <w:u w:val="none"/>
          <w:lang w:val="en-US" w:eastAsia="zh-CN"/>
        </w:rPr>
        <w:t>专项资金</w:t>
      </w:r>
    </w:p>
    <w:p>
      <w:pPr>
        <w:keepNext w:val="0"/>
        <w:keepLines w:val="0"/>
        <w:pageBreakBefore w:val="0"/>
        <w:kinsoku/>
        <w:wordWrap/>
        <w:overflowPunct/>
        <w:topLinePunct w:val="0"/>
        <w:autoSpaceDE/>
        <w:autoSpaceDN/>
        <w:bidi w:val="0"/>
        <w:spacing w:line="360" w:lineRule="auto"/>
        <w:jc w:val="center"/>
        <w:textAlignment w:val="auto"/>
        <w:rPr>
          <w:rFonts w:hint="eastAsia" w:asciiTheme="majorEastAsia" w:hAnsiTheme="majorEastAsia" w:eastAsiaTheme="majorEastAsia" w:cstheme="majorEastAsia"/>
          <w:strike w:val="0"/>
          <w:dstrike w:val="0"/>
          <w:color w:val="auto"/>
          <w:sz w:val="44"/>
          <w:szCs w:val="44"/>
          <w:u w:val="none"/>
        </w:rPr>
      </w:pPr>
      <w:r>
        <w:rPr>
          <w:rFonts w:hint="eastAsia" w:asciiTheme="majorEastAsia" w:hAnsiTheme="majorEastAsia" w:eastAsiaTheme="majorEastAsia" w:cstheme="majorEastAsia"/>
          <w:strike w:val="0"/>
          <w:dstrike w:val="0"/>
          <w:color w:val="auto"/>
          <w:sz w:val="44"/>
          <w:szCs w:val="44"/>
          <w:u w:val="none"/>
          <w:lang w:val="en-US" w:eastAsia="zh-CN"/>
        </w:rPr>
        <w:t>优化营商环境</w:t>
      </w:r>
      <w:r>
        <w:rPr>
          <w:rFonts w:hint="eastAsia" w:asciiTheme="majorEastAsia" w:hAnsiTheme="majorEastAsia" w:eastAsiaTheme="majorEastAsia" w:cstheme="majorEastAsia"/>
          <w:strike w:val="0"/>
          <w:dstrike w:val="0"/>
          <w:color w:val="auto"/>
          <w:sz w:val="44"/>
          <w:szCs w:val="44"/>
          <w:u w:val="none"/>
        </w:rPr>
        <w:t>实施细则</w:t>
      </w:r>
    </w:p>
    <w:p>
      <w:pPr>
        <w:keepNext w:val="0"/>
        <w:keepLines w:val="0"/>
        <w:pageBreakBefore w:val="0"/>
        <w:kinsoku/>
        <w:wordWrap/>
        <w:overflowPunct/>
        <w:topLinePunct w:val="0"/>
        <w:autoSpaceDE/>
        <w:autoSpaceDN/>
        <w:bidi w:val="0"/>
        <w:spacing w:line="360" w:lineRule="auto"/>
        <w:jc w:val="center"/>
        <w:textAlignment w:val="auto"/>
        <w:rPr>
          <w:rFonts w:hint="eastAsia"/>
          <w:strike w:val="0"/>
          <w:dstrike w:val="0"/>
          <w:color w:val="auto"/>
          <w:u w:val="none"/>
          <w:lang w:eastAsia="zh-CN"/>
        </w:rPr>
      </w:pPr>
      <w:r>
        <w:rPr>
          <w:rFonts w:hint="eastAsia" w:ascii="黑体" w:hAnsi="仿宋" w:eastAsia="黑体" w:cs="宋体"/>
          <w:bCs/>
          <w:strike w:val="0"/>
          <w:dstrike w:val="0"/>
          <w:color w:val="auto"/>
          <w:kern w:val="36"/>
          <w:sz w:val="32"/>
          <w:szCs w:val="32"/>
          <w:u w:val="none"/>
          <w:lang w:eastAsia="zh-CN"/>
        </w:rPr>
        <w:t>（征求意见稿）</w:t>
      </w:r>
    </w:p>
    <w:p>
      <w:pPr>
        <w:keepNext w:val="0"/>
        <w:keepLines w:val="0"/>
        <w:pageBreakBefore w:val="0"/>
        <w:widowControl/>
        <w:kinsoku/>
        <w:wordWrap/>
        <w:overflowPunct/>
        <w:topLinePunct w:val="0"/>
        <w:autoSpaceDE/>
        <w:autoSpaceDN/>
        <w:bidi w:val="0"/>
        <w:adjustRightInd/>
        <w:snapToGrid/>
        <w:spacing w:beforeLines="100" w:line="580" w:lineRule="exact"/>
        <w:jc w:val="center"/>
        <w:textAlignment w:val="auto"/>
        <w:outlineLvl w:val="1"/>
        <w:rPr>
          <w:rFonts w:ascii="黑体" w:hAnsi="黑体" w:eastAsia="黑体" w:cs="宋体"/>
          <w:bCs/>
          <w:strike w:val="0"/>
          <w:dstrike w:val="0"/>
          <w:color w:val="auto"/>
          <w:kern w:val="36"/>
          <w:sz w:val="32"/>
          <w:szCs w:val="32"/>
          <w:u w:val="none"/>
        </w:rPr>
      </w:pPr>
      <w:r>
        <w:rPr>
          <w:rFonts w:hint="eastAsia" w:ascii="黑体" w:hAnsi="黑体" w:eastAsia="黑体" w:cs="宋体"/>
          <w:bCs/>
          <w:strike w:val="0"/>
          <w:dstrike w:val="0"/>
          <w:color w:val="auto"/>
          <w:kern w:val="36"/>
          <w:sz w:val="32"/>
          <w:szCs w:val="32"/>
          <w:u w:val="none"/>
        </w:rPr>
        <w:t>第一章 总  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trike w:val="0"/>
          <w:dstrike w:val="0"/>
          <w:color w:val="auto"/>
          <w:sz w:val="32"/>
          <w:szCs w:val="32"/>
          <w:u w:val="none"/>
        </w:rPr>
      </w:pPr>
      <w:r>
        <w:rPr>
          <w:rFonts w:hint="eastAsia" w:ascii="黑体" w:hAnsi="黑体" w:eastAsia="黑体"/>
          <w:b w:val="0"/>
          <w:bCs w:val="0"/>
          <w:strike w:val="0"/>
          <w:dstrike w:val="0"/>
          <w:color w:val="auto"/>
          <w:sz w:val="32"/>
          <w:szCs w:val="32"/>
          <w:u w:val="none"/>
        </w:rPr>
        <w:t>第一条</w:t>
      </w:r>
      <w:r>
        <w:rPr>
          <w:rFonts w:hint="eastAsia" w:ascii="黑体" w:hAnsi="黑体" w:eastAsia="黑体"/>
          <w:b w:val="0"/>
          <w:bCs w:val="0"/>
          <w:strike w:val="0"/>
          <w:dstrike w:val="0"/>
          <w:color w:val="auto"/>
          <w:u w:val="none"/>
        </w:rPr>
        <w:t xml:space="preserve"> </w:t>
      </w:r>
      <w:r>
        <w:rPr>
          <w:rFonts w:hint="eastAsia" w:ascii="仿宋_GB2312" w:hAnsi="仿宋_GB2312" w:eastAsia="仿宋_GB2312" w:cs="仿宋_GB2312"/>
          <w:strike w:val="0"/>
          <w:dstrike w:val="0"/>
          <w:color w:val="auto"/>
          <w:sz w:val="32"/>
          <w:szCs w:val="32"/>
          <w:u w:val="none"/>
        </w:rPr>
        <w:t>为营造良好投资环境，</w:t>
      </w:r>
      <w:r>
        <w:rPr>
          <w:rFonts w:hint="eastAsia" w:ascii="仿宋_GB2312" w:hAnsi="仿宋_GB2312" w:eastAsia="仿宋_GB2312" w:cs="仿宋_GB2312"/>
          <w:strike w:val="0"/>
          <w:dstrike w:val="0"/>
          <w:color w:val="auto"/>
          <w:sz w:val="32"/>
          <w:szCs w:val="32"/>
          <w:u w:val="none"/>
          <w:lang w:eastAsia="zh-CN"/>
        </w:rPr>
        <w:t>促进各行业持续健康发展</w:t>
      </w:r>
      <w:r>
        <w:rPr>
          <w:rFonts w:hint="eastAsia" w:ascii="仿宋_GB2312" w:hAnsi="仿宋_GB2312" w:eastAsia="仿宋_GB2312" w:cs="仿宋_GB2312"/>
          <w:strike w:val="0"/>
          <w:dstrike w:val="0"/>
          <w:color w:val="auto"/>
          <w:sz w:val="32"/>
          <w:szCs w:val="32"/>
          <w:u w:val="none"/>
        </w:rPr>
        <w:t>，根据《</w:t>
      </w:r>
      <w:r>
        <w:rPr>
          <w:rFonts w:hint="eastAsia" w:ascii="仿宋_GB2312" w:hAnsi="仿宋" w:eastAsia="仿宋_GB2312" w:cs="宋体"/>
          <w:bCs/>
          <w:strike w:val="0"/>
          <w:dstrike w:val="0"/>
          <w:color w:val="auto"/>
          <w:kern w:val="36"/>
          <w:sz w:val="32"/>
          <w:szCs w:val="32"/>
          <w:u w:val="none"/>
        </w:rPr>
        <w:t>罗湖区</w:t>
      </w:r>
      <w:r>
        <w:rPr>
          <w:rFonts w:hint="eastAsia" w:ascii="仿宋_GB2312" w:hAnsi="仿宋" w:eastAsia="仿宋_GB2312" w:cs="宋体"/>
          <w:bCs/>
          <w:strike w:val="0"/>
          <w:dstrike w:val="0"/>
          <w:color w:val="auto"/>
          <w:kern w:val="36"/>
          <w:sz w:val="32"/>
          <w:szCs w:val="32"/>
          <w:u w:val="none"/>
          <w:lang w:eastAsia="zh-CN"/>
        </w:rPr>
        <w:t>经济高质量发展</w:t>
      </w:r>
      <w:r>
        <w:rPr>
          <w:rFonts w:hint="eastAsia" w:ascii="仿宋_GB2312" w:hAnsi="仿宋" w:eastAsia="仿宋_GB2312" w:cs="宋体"/>
          <w:bCs/>
          <w:strike w:val="0"/>
          <w:dstrike w:val="0"/>
          <w:color w:val="auto"/>
          <w:kern w:val="36"/>
          <w:sz w:val="32"/>
          <w:szCs w:val="32"/>
          <w:u w:val="none"/>
        </w:rPr>
        <w:t>专项资金管理办法</w:t>
      </w:r>
      <w:r>
        <w:rPr>
          <w:rFonts w:hint="eastAsia" w:ascii="仿宋_GB2312" w:hAnsi="仿宋_GB2312" w:eastAsia="仿宋_GB2312" w:cs="仿宋_GB2312"/>
          <w:strike w:val="0"/>
          <w:dstrike w:val="0"/>
          <w:color w:val="auto"/>
          <w:sz w:val="32"/>
          <w:szCs w:val="32"/>
          <w:u w:val="none"/>
        </w:rPr>
        <w:t>》（以下简称《办法》），制定本</w:t>
      </w:r>
      <w:r>
        <w:rPr>
          <w:rFonts w:hint="eastAsia" w:ascii="仿宋_GB2312" w:hAnsi="仿宋_GB2312" w:eastAsia="仿宋_GB2312" w:cs="仿宋_GB2312"/>
          <w:strike w:val="0"/>
          <w:dstrike w:val="0"/>
          <w:color w:val="auto"/>
          <w:sz w:val="32"/>
          <w:szCs w:val="32"/>
          <w:u w:val="none"/>
          <w:lang w:eastAsia="zh-CN"/>
        </w:rPr>
        <w:t>工作指引</w:t>
      </w:r>
      <w:r>
        <w:rPr>
          <w:rFonts w:hint="eastAsia" w:ascii="仿宋_GB2312" w:hAnsi="仿宋_GB2312" w:eastAsia="仿宋_GB2312" w:cs="仿宋_GB2312"/>
          <w:strike w:val="0"/>
          <w:dstrike w:val="0"/>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trike w:val="0"/>
          <w:dstrike w:val="0"/>
          <w:color w:val="auto"/>
          <w:sz w:val="32"/>
          <w:szCs w:val="32"/>
          <w:u w:val="none"/>
        </w:rPr>
      </w:pPr>
      <w:r>
        <w:rPr>
          <w:rFonts w:hint="eastAsia" w:ascii="黑体" w:hAnsi="黑体" w:eastAsia="黑体"/>
          <w:b w:val="0"/>
          <w:bCs w:val="0"/>
          <w:strike w:val="0"/>
          <w:dstrike w:val="0"/>
          <w:color w:val="auto"/>
          <w:sz w:val="32"/>
          <w:szCs w:val="32"/>
          <w:u w:val="none"/>
        </w:rPr>
        <w:t>第二条</w:t>
      </w:r>
      <w:r>
        <w:rPr>
          <w:rFonts w:hint="eastAsia" w:ascii="黑体" w:hAnsi="黑体" w:eastAsia="黑体"/>
          <w:strike w:val="0"/>
          <w:dstrike w:val="0"/>
          <w:color w:val="auto"/>
          <w:u w:val="none"/>
        </w:rPr>
        <w:t xml:space="preserve"> </w:t>
      </w:r>
      <w:r>
        <w:rPr>
          <w:rFonts w:hint="eastAsia" w:ascii="仿宋_GB2312" w:hAnsi="仿宋_GB2312" w:eastAsia="仿宋_GB2312" w:cs="仿宋_GB2312"/>
          <w:strike w:val="0"/>
          <w:dstrike w:val="0"/>
          <w:color w:val="auto"/>
          <w:sz w:val="32"/>
          <w:szCs w:val="32"/>
          <w:u w:val="none"/>
        </w:rPr>
        <w:t>本</w:t>
      </w:r>
      <w:r>
        <w:rPr>
          <w:rFonts w:hint="eastAsia" w:ascii="仿宋_GB2312" w:hAnsi="仿宋_GB2312" w:eastAsia="仿宋_GB2312" w:cs="仿宋_GB2312"/>
          <w:strike w:val="0"/>
          <w:dstrike w:val="0"/>
          <w:color w:val="auto"/>
          <w:sz w:val="32"/>
          <w:szCs w:val="32"/>
          <w:u w:val="none"/>
          <w:lang w:eastAsia="zh-CN"/>
        </w:rPr>
        <w:t>工作指引</w:t>
      </w:r>
      <w:r>
        <w:rPr>
          <w:rFonts w:hint="eastAsia" w:ascii="仿宋_GB2312" w:hAnsi="仿宋_GB2312" w:eastAsia="仿宋_GB2312" w:cs="仿宋_GB2312"/>
          <w:strike w:val="0"/>
          <w:dstrike w:val="0"/>
          <w:color w:val="auto"/>
          <w:sz w:val="32"/>
          <w:szCs w:val="32"/>
          <w:u w:val="none"/>
        </w:rPr>
        <w:t>涉及的扶持资金按照《办法》执行；涉及政府产业用房、招才引智、人才住房的，按照相关管理办法和标准执行。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strike w:val="0"/>
          <w:dstrike w:val="0"/>
          <w:color w:val="auto"/>
          <w:u w:val="none"/>
        </w:rPr>
      </w:pPr>
      <w:r>
        <w:rPr>
          <w:rFonts w:hint="eastAsia" w:ascii="黑体" w:hAnsi="黑体" w:eastAsia="黑体"/>
          <w:b w:val="0"/>
          <w:bCs w:val="0"/>
          <w:strike w:val="0"/>
          <w:dstrike w:val="0"/>
          <w:color w:val="auto"/>
          <w:sz w:val="32"/>
          <w:szCs w:val="32"/>
          <w:u w:val="none"/>
          <w:lang w:eastAsia="zh-CN"/>
        </w:rPr>
        <w:t>第三条</w:t>
      </w:r>
      <w:r>
        <w:rPr>
          <w:rFonts w:hint="eastAsia" w:ascii="仿宋_GB2312" w:hAnsi="仿宋" w:eastAsia="仿宋_GB2312"/>
          <w:b w:val="0"/>
          <w:bCs w:val="0"/>
          <w:strike w:val="0"/>
          <w:dstrike w:val="0"/>
          <w:color w:val="auto"/>
          <w:sz w:val="32"/>
          <w:szCs w:val="32"/>
          <w:u w:val="none"/>
        </w:rPr>
        <w:t xml:space="preserve"> </w:t>
      </w:r>
      <w:r>
        <w:rPr>
          <w:rFonts w:hint="eastAsia" w:ascii="仿宋_GB2312" w:hAnsi="仿宋" w:eastAsia="仿宋_GB2312"/>
          <w:strike w:val="0"/>
          <w:dstrike w:val="0"/>
          <w:color w:val="auto"/>
          <w:sz w:val="32"/>
          <w:szCs w:val="32"/>
          <w:u w:val="none"/>
        </w:rPr>
        <w:t>本</w:t>
      </w:r>
      <w:r>
        <w:rPr>
          <w:rFonts w:hint="eastAsia" w:ascii="仿宋_GB2312" w:hAnsi="仿宋" w:eastAsia="仿宋_GB2312"/>
          <w:strike w:val="0"/>
          <w:dstrike w:val="0"/>
          <w:color w:val="auto"/>
          <w:sz w:val="32"/>
          <w:szCs w:val="32"/>
          <w:u w:val="none"/>
          <w:lang w:eastAsia="zh-CN"/>
        </w:rPr>
        <w:t>工作指引</w:t>
      </w:r>
      <w:r>
        <w:rPr>
          <w:rFonts w:hint="eastAsia" w:ascii="仿宋_GB2312" w:hAnsi="仿宋" w:eastAsia="仿宋_GB2312"/>
          <w:strike w:val="0"/>
          <w:dstrike w:val="0"/>
          <w:color w:val="auto"/>
          <w:sz w:val="32"/>
          <w:szCs w:val="32"/>
          <w:u w:val="none"/>
        </w:rPr>
        <w:t>相关条款由区各相关部门负责</w:t>
      </w:r>
      <w:r>
        <w:rPr>
          <w:rFonts w:hint="eastAsia" w:ascii="仿宋_GB2312" w:hAnsi="仿宋" w:eastAsia="仿宋_GB2312"/>
          <w:strike w:val="0"/>
          <w:dstrike w:val="0"/>
          <w:color w:val="auto"/>
          <w:sz w:val="32"/>
          <w:szCs w:val="32"/>
          <w:u w:val="none"/>
          <w:lang w:eastAsia="zh-CN"/>
        </w:rPr>
        <w:t>实施和</w:t>
      </w:r>
      <w:r>
        <w:rPr>
          <w:rFonts w:hint="eastAsia" w:ascii="仿宋_GB2312" w:hAnsi="仿宋" w:eastAsia="仿宋_GB2312"/>
          <w:strike w:val="0"/>
          <w:dstrike w:val="0"/>
          <w:color w:val="auto"/>
          <w:sz w:val="32"/>
          <w:szCs w:val="32"/>
          <w:u w:val="none"/>
        </w:rPr>
        <w:t>解释。区工业和信息化局是</w:t>
      </w:r>
      <w:r>
        <w:rPr>
          <w:rFonts w:hint="eastAsia" w:ascii="仿宋_GB2312" w:hAnsi="仿宋" w:eastAsia="仿宋_GB2312"/>
          <w:strike w:val="0"/>
          <w:dstrike w:val="0"/>
          <w:color w:val="auto"/>
          <w:sz w:val="32"/>
          <w:szCs w:val="32"/>
          <w:u w:val="none"/>
          <w:lang w:eastAsia="zh-CN"/>
        </w:rPr>
        <w:t>行业活动、平台和社团以及专业园</w:t>
      </w:r>
      <w:r>
        <w:rPr>
          <w:rFonts w:hint="eastAsia" w:ascii="仿宋_GB2312" w:hAnsi="仿宋" w:eastAsia="仿宋_GB2312"/>
          <w:strike w:val="0"/>
          <w:dstrike w:val="0"/>
          <w:color w:val="auto"/>
          <w:sz w:val="32"/>
          <w:szCs w:val="32"/>
          <w:u w:val="none"/>
        </w:rPr>
        <w:t>等相关条款的主管部门；区工业和信息化局</w:t>
      </w:r>
      <w:r>
        <w:rPr>
          <w:rFonts w:hint="eastAsia" w:ascii="仿宋_GB2312" w:hAnsi="仿宋" w:eastAsia="仿宋_GB2312"/>
          <w:strike w:val="0"/>
          <w:dstrike w:val="0"/>
          <w:color w:val="auto"/>
          <w:sz w:val="32"/>
          <w:szCs w:val="32"/>
          <w:u w:val="none"/>
          <w:lang w:eastAsia="zh-CN"/>
        </w:rPr>
        <w:t>、</w:t>
      </w:r>
      <w:r>
        <w:rPr>
          <w:rFonts w:hint="eastAsia" w:ascii="仿宋_GB2312" w:hAnsi="仿宋" w:eastAsia="仿宋_GB2312"/>
          <w:strike w:val="0"/>
          <w:dstrike w:val="0"/>
          <w:color w:val="auto"/>
          <w:sz w:val="32"/>
          <w:szCs w:val="32"/>
          <w:u w:val="none"/>
        </w:rPr>
        <w:t>区住房和建设局是</w:t>
      </w:r>
      <w:r>
        <w:rPr>
          <w:rFonts w:hint="eastAsia" w:ascii="仿宋_GB2312" w:hAnsi="仿宋" w:eastAsia="仿宋_GB2312"/>
          <w:strike w:val="0"/>
          <w:dstrike w:val="0"/>
          <w:color w:val="auto"/>
          <w:sz w:val="32"/>
          <w:szCs w:val="32"/>
          <w:u w:val="none"/>
          <w:lang w:eastAsia="zh-CN"/>
        </w:rPr>
        <w:t>节能减排</w:t>
      </w:r>
      <w:r>
        <w:rPr>
          <w:rFonts w:hint="eastAsia" w:ascii="仿宋_GB2312" w:hAnsi="仿宋" w:eastAsia="仿宋_GB2312"/>
          <w:strike w:val="0"/>
          <w:dstrike w:val="0"/>
          <w:color w:val="auto"/>
          <w:sz w:val="32"/>
          <w:szCs w:val="32"/>
          <w:u w:val="none"/>
        </w:rPr>
        <w:t>相关条款的主管部门；区科技创新局</w:t>
      </w:r>
      <w:r>
        <w:rPr>
          <w:rFonts w:hint="eastAsia" w:ascii="仿宋_GB2312" w:hAnsi="仿宋" w:eastAsia="仿宋_GB2312"/>
          <w:strike w:val="0"/>
          <w:dstrike w:val="0"/>
          <w:color w:val="auto"/>
          <w:sz w:val="32"/>
          <w:szCs w:val="32"/>
          <w:u w:val="none"/>
          <w:lang w:eastAsia="zh-CN"/>
        </w:rPr>
        <w:t>、</w:t>
      </w:r>
      <w:r>
        <w:rPr>
          <w:rFonts w:hint="eastAsia" w:ascii="仿宋_GB2312" w:hAnsi="仿宋" w:eastAsia="仿宋_GB2312"/>
          <w:strike w:val="0"/>
          <w:dstrike w:val="0"/>
          <w:color w:val="auto"/>
          <w:sz w:val="32"/>
          <w:szCs w:val="32"/>
          <w:u w:val="none"/>
        </w:rPr>
        <w:t>区文化广电旅游体育局</w:t>
      </w:r>
      <w:r>
        <w:rPr>
          <w:rFonts w:hint="eastAsia" w:ascii="仿宋_GB2312" w:hAnsi="仿宋" w:eastAsia="仿宋_GB2312"/>
          <w:strike w:val="0"/>
          <w:dstrike w:val="0"/>
          <w:color w:val="auto"/>
          <w:sz w:val="32"/>
          <w:szCs w:val="32"/>
          <w:u w:val="none"/>
          <w:lang w:eastAsia="zh-CN"/>
        </w:rPr>
        <w:t>、深圳市市场监督管理局罗湖监管局</w:t>
      </w:r>
      <w:r>
        <w:rPr>
          <w:rFonts w:hint="eastAsia" w:ascii="仿宋_GB2312" w:hAnsi="仿宋" w:eastAsia="仿宋_GB2312"/>
          <w:strike w:val="0"/>
          <w:dstrike w:val="0"/>
          <w:color w:val="auto"/>
          <w:sz w:val="32"/>
          <w:szCs w:val="32"/>
          <w:u w:val="none"/>
        </w:rPr>
        <w:t>是</w:t>
      </w:r>
      <w:r>
        <w:rPr>
          <w:rFonts w:hint="eastAsia" w:ascii="仿宋_GB2312" w:hAnsi="仿宋" w:eastAsia="仿宋_GB2312"/>
          <w:strike w:val="0"/>
          <w:dstrike w:val="0"/>
          <w:color w:val="auto"/>
          <w:sz w:val="32"/>
          <w:szCs w:val="32"/>
          <w:u w:val="none"/>
          <w:lang w:eastAsia="zh-CN"/>
        </w:rPr>
        <w:t>知识产权与标准化战略</w:t>
      </w:r>
      <w:r>
        <w:rPr>
          <w:rFonts w:hint="eastAsia" w:ascii="仿宋_GB2312" w:hAnsi="仿宋" w:eastAsia="仿宋_GB2312"/>
          <w:strike w:val="0"/>
          <w:dstrike w:val="0"/>
          <w:color w:val="auto"/>
          <w:sz w:val="32"/>
          <w:szCs w:val="32"/>
          <w:u w:val="none"/>
        </w:rPr>
        <w:t>相关条款的主管部门</w:t>
      </w:r>
      <w:r>
        <w:rPr>
          <w:rFonts w:hint="eastAsia" w:ascii="仿宋_GB2312" w:hAnsi="仿宋" w:eastAsia="仿宋_GB2312"/>
          <w:strike w:val="0"/>
          <w:dstrike w:val="0"/>
          <w:color w:val="auto"/>
          <w:sz w:val="32"/>
          <w:szCs w:val="32"/>
          <w:u w:val="none"/>
          <w:lang w:eastAsia="zh-CN"/>
        </w:rPr>
        <w:t>。</w:t>
      </w:r>
    </w:p>
    <w:p>
      <w:pPr>
        <w:keepNext w:val="0"/>
        <w:keepLines w:val="0"/>
        <w:pageBreakBefore w:val="0"/>
        <w:widowControl/>
        <w:kinsoku/>
        <w:wordWrap/>
        <w:overflowPunct/>
        <w:topLinePunct w:val="0"/>
        <w:autoSpaceDE/>
        <w:autoSpaceDN/>
        <w:bidi w:val="0"/>
        <w:adjustRightInd/>
        <w:snapToGrid/>
        <w:spacing w:beforeLines="100" w:line="580" w:lineRule="exact"/>
        <w:jc w:val="center"/>
        <w:textAlignment w:val="auto"/>
        <w:outlineLvl w:val="1"/>
        <w:rPr>
          <w:rFonts w:hint="eastAsia" w:ascii="黑体" w:hAnsi="黑体" w:eastAsia="黑体" w:cs="宋体"/>
          <w:bCs/>
          <w:strike w:val="0"/>
          <w:dstrike w:val="0"/>
          <w:color w:val="auto"/>
          <w:kern w:val="36"/>
          <w:sz w:val="32"/>
          <w:szCs w:val="32"/>
          <w:u w:val="none"/>
        </w:rPr>
      </w:pPr>
      <w:r>
        <w:rPr>
          <w:rFonts w:hint="eastAsia" w:ascii="黑体" w:hAnsi="黑体" w:eastAsia="黑体" w:cs="宋体"/>
          <w:bCs/>
          <w:strike w:val="0"/>
          <w:dstrike w:val="0"/>
          <w:color w:val="auto"/>
          <w:kern w:val="36"/>
          <w:sz w:val="32"/>
          <w:szCs w:val="32"/>
          <w:u w:val="none"/>
        </w:rPr>
        <w:t>第二章 行业活动、平台和社团扶持</w:t>
      </w:r>
    </w:p>
    <w:p>
      <w:pPr>
        <w:pStyle w:val="5"/>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 w:eastAsia="仿宋_GB2312" w:cs="宋体"/>
          <w:bCs/>
          <w:strike w:val="0"/>
          <w:dstrike w:val="0"/>
          <w:color w:val="auto"/>
          <w:kern w:val="36"/>
          <w:sz w:val="32"/>
          <w:szCs w:val="32"/>
          <w:u w:val="none"/>
        </w:rPr>
      </w:pPr>
      <w:r>
        <w:rPr>
          <w:rFonts w:hint="eastAsia" w:ascii="黑体" w:hAnsi="黑体" w:eastAsia="黑体" w:cs="Times New Roman"/>
          <w:b w:val="0"/>
          <w:bCs w:val="0"/>
          <w:strike w:val="0"/>
          <w:dstrike w:val="0"/>
          <w:color w:val="auto"/>
          <w:kern w:val="2"/>
          <w:sz w:val="32"/>
          <w:szCs w:val="32"/>
          <w:u w:val="none"/>
          <w:lang w:val="en-US" w:eastAsia="zh-CN" w:bidi="ar-SA"/>
        </w:rPr>
        <w:t>第四条</w:t>
      </w:r>
      <w:r>
        <w:rPr>
          <w:rFonts w:hint="eastAsia" w:ascii="黑体" w:hAnsi="仿宋" w:eastAsia="黑体"/>
          <w:bCs/>
          <w:strike w:val="0"/>
          <w:dstrike w:val="0"/>
          <w:color w:val="auto"/>
          <w:kern w:val="36"/>
          <w:sz w:val="32"/>
          <w:szCs w:val="32"/>
          <w:u w:val="none"/>
        </w:rPr>
        <w:t xml:space="preserve"> </w:t>
      </w:r>
      <w:r>
        <w:rPr>
          <w:rFonts w:hint="eastAsia" w:ascii="仿宋_GB2312" w:hAnsi="仿宋" w:eastAsia="仿宋_GB2312" w:cs="宋体"/>
          <w:bCs/>
          <w:strike w:val="0"/>
          <w:dstrike w:val="0"/>
          <w:color w:val="auto"/>
          <w:kern w:val="36"/>
          <w:sz w:val="32"/>
          <w:szCs w:val="32"/>
          <w:u w:val="none"/>
          <w:lang w:val="en-US" w:eastAsia="zh-CN" w:bidi="ar-SA"/>
        </w:rPr>
        <w:t>鼓励参加重点展会和行业活动。</w:t>
      </w:r>
    </w:p>
    <w:p>
      <w:pPr>
        <w:pStyle w:val="5"/>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 w:eastAsia="仿宋_GB2312" w:cs="宋体"/>
          <w:bCs/>
          <w:strike w:val="0"/>
          <w:dstrike w:val="0"/>
          <w:color w:val="auto"/>
          <w:kern w:val="36"/>
          <w:sz w:val="32"/>
          <w:szCs w:val="32"/>
          <w:u w:val="none"/>
          <w:lang w:val="en-US" w:eastAsia="zh-CN" w:bidi="ar-SA"/>
        </w:rPr>
      </w:pPr>
      <w:r>
        <w:rPr>
          <w:rFonts w:hint="eastAsia" w:ascii="仿宋_GB2312" w:hAnsi="仿宋" w:eastAsia="仿宋_GB2312" w:cs="宋体"/>
          <w:bCs/>
          <w:strike w:val="0"/>
          <w:dstrike w:val="0"/>
          <w:color w:val="auto"/>
          <w:kern w:val="36"/>
          <w:sz w:val="32"/>
          <w:szCs w:val="32"/>
          <w:u w:val="none"/>
          <w:lang w:val="en-US" w:eastAsia="zh-CN" w:bidi="ar-SA"/>
        </w:rPr>
        <w:t>（一）鼓励辖区企业及行业协会等机构承办或参与重点展会，以及宣传、促销、科技交流、创新创业等行业活动。经区产业主管部门认定，按照活动实际投入，给予项目承办或参与方一定额度的经费扶持。对于承办行业协会，原则上按照活动实际投入的</w:t>
      </w:r>
      <w:r>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t>一定比例</w:t>
      </w:r>
      <w:r>
        <w:rPr>
          <w:rFonts w:hint="eastAsia" w:ascii="仿宋_GB2312" w:hAnsi="仿宋" w:eastAsia="仿宋_GB2312" w:cs="宋体"/>
          <w:bCs/>
          <w:strike w:val="0"/>
          <w:dstrike w:val="0"/>
          <w:color w:val="auto"/>
          <w:kern w:val="36"/>
          <w:sz w:val="32"/>
          <w:szCs w:val="32"/>
          <w:u w:val="none"/>
          <w:lang w:val="en-US" w:eastAsia="zh-CN" w:bidi="ar-SA"/>
        </w:rPr>
        <w:t>给予扶持，最高不超过200万元；对于上一年度纳税额100万元以上的承办企业，按照活动实际投入的一定比例给予扶持，最高不超过100万元。</w:t>
      </w:r>
    </w:p>
    <w:p>
      <w:pPr>
        <w:pStyle w:val="5"/>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 w:eastAsia="仿宋_GB2312" w:cs="宋体"/>
          <w:bCs/>
          <w:strike w:val="0"/>
          <w:dstrike w:val="0"/>
          <w:color w:val="auto"/>
          <w:kern w:val="36"/>
          <w:sz w:val="32"/>
          <w:szCs w:val="32"/>
          <w:u w:val="none"/>
          <w:lang w:val="en-US" w:eastAsia="zh-CN" w:bidi="ar-SA"/>
        </w:rPr>
      </w:pPr>
      <w:r>
        <w:rPr>
          <w:rFonts w:hint="eastAsia" w:ascii="仿宋_GB2312" w:hAnsi="仿宋" w:eastAsia="仿宋_GB2312" w:cs="宋体"/>
          <w:bCs/>
          <w:strike w:val="0"/>
          <w:dstrike w:val="0"/>
          <w:color w:val="auto"/>
          <w:kern w:val="36"/>
          <w:sz w:val="32"/>
          <w:szCs w:val="32"/>
          <w:u w:val="none"/>
          <w:lang w:val="en-US" w:eastAsia="zh-CN" w:bidi="ar-SA"/>
        </w:rPr>
        <w:t>本款所指活动如在区对口帮扶地举办，最高扶持额度上浮50%。</w:t>
      </w:r>
    </w:p>
    <w:p>
      <w:pPr>
        <w:pStyle w:val="5"/>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 w:eastAsia="仿宋_GB2312" w:cs="宋体"/>
          <w:bCs/>
          <w:strike w:val="0"/>
          <w:dstrike w:val="0"/>
          <w:color w:val="auto"/>
          <w:kern w:val="36"/>
          <w:sz w:val="32"/>
          <w:szCs w:val="32"/>
          <w:u w:val="none"/>
          <w:lang w:val="en-US" w:eastAsia="zh-CN" w:bidi="ar-SA"/>
        </w:rPr>
      </w:pPr>
      <w:r>
        <w:rPr>
          <w:rFonts w:hint="eastAsia" w:ascii="仿宋_GB2312" w:hAnsi="仿宋" w:eastAsia="仿宋_GB2312" w:cs="宋体"/>
          <w:bCs/>
          <w:strike w:val="0"/>
          <w:dstrike w:val="0"/>
          <w:color w:val="auto"/>
          <w:kern w:val="36"/>
          <w:sz w:val="32"/>
          <w:szCs w:val="32"/>
          <w:u w:val="none"/>
          <w:lang w:val="en-US" w:eastAsia="zh-CN" w:bidi="ar-SA"/>
        </w:rPr>
        <w:t>每家企业原则上每年只能申请一个本款所包括的项目。</w:t>
      </w:r>
    </w:p>
    <w:p>
      <w:pPr>
        <w:pStyle w:val="5"/>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仿宋" w:eastAsia="黑体" w:cs="宋体"/>
          <w:b/>
          <w:bCs w:val="0"/>
          <w:strike w:val="0"/>
          <w:dstrike w:val="0"/>
          <w:color w:val="auto"/>
          <w:kern w:val="36"/>
          <w:sz w:val="32"/>
          <w:szCs w:val="32"/>
          <w:u w:val="none"/>
          <w:lang w:val="en-US" w:eastAsia="zh-CN" w:bidi="ar-SA"/>
        </w:rPr>
      </w:pPr>
      <w:r>
        <w:rPr>
          <w:rFonts w:hint="eastAsia" w:ascii="仿宋_GB2312" w:hAnsi="仿宋" w:eastAsia="仿宋_GB2312" w:cs="宋体"/>
          <w:bCs/>
          <w:strike w:val="0"/>
          <w:dstrike w:val="0"/>
          <w:color w:val="auto"/>
          <w:kern w:val="36"/>
          <w:sz w:val="32"/>
          <w:szCs w:val="32"/>
          <w:u w:val="none"/>
          <w:lang w:val="en-US" w:eastAsia="zh-CN" w:bidi="ar-SA"/>
        </w:rPr>
        <w:t>（二）鼓励机构承接辖区打造国际消费中心、总部基地和现代服务业基地、科技创新等重大课题调研、咨询项目。经区产业主管部门核准，按照项目实际投入的</w:t>
      </w:r>
      <w:r>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t>一定比例</w:t>
      </w:r>
      <w:r>
        <w:rPr>
          <w:rFonts w:hint="eastAsia" w:ascii="仿宋_GB2312" w:hAnsi="仿宋" w:eastAsia="仿宋_GB2312" w:cs="宋体"/>
          <w:bCs/>
          <w:strike w:val="0"/>
          <w:dstrike w:val="0"/>
          <w:color w:val="auto"/>
          <w:kern w:val="36"/>
          <w:sz w:val="32"/>
          <w:szCs w:val="32"/>
          <w:u w:val="none"/>
          <w:lang w:val="en-US" w:eastAsia="zh-CN" w:bidi="ar-SA"/>
        </w:rPr>
        <w:t>，给予项目承办方经费扶持。</w:t>
      </w:r>
    </w:p>
    <w:p>
      <w:pPr>
        <w:keepNext w:val="0"/>
        <w:keepLines w:val="0"/>
        <w:pageBreakBefore w:val="0"/>
        <w:kinsoku/>
        <w:wordWrap/>
        <w:overflowPunct/>
        <w:topLinePunct w:val="0"/>
        <w:autoSpaceDE/>
        <w:autoSpaceDN/>
        <w:bidi w:val="0"/>
        <w:spacing w:line="580" w:lineRule="exact"/>
        <w:ind w:firstLine="640" w:firstLineChars="200"/>
        <w:jc w:val="both"/>
        <w:textAlignment w:val="auto"/>
        <w:outlineLvl w:val="9"/>
        <w:rPr>
          <w:rFonts w:hint="eastAsia"/>
          <w:strike w:val="0"/>
          <w:dstrike w:val="0"/>
          <w:color w:val="auto"/>
          <w:u w:val="none"/>
          <w:lang w:val="en-US" w:eastAsia="zh-CN"/>
        </w:rPr>
      </w:pPr>
      <w:r>
        <w:rPr>
          <w:rFonts w:hint="eastAsia" w:ascii="黑体" w:hAnsi="黑体" w:eastAsia="黑体" w:cs="黑体"/>
          <w:b w:val="0"/>
          <w:bCs/>
          <w:strike w:val="0"/>
          <w:dstrike w:val="0"/>
          <w:color w:val="auto"/>
          <w:kern w:val="36"/>
          <w:sz w:val="32"/>
          <w:szCs w:val="32"/>
          <w:u w:val="none"/>
        </w:rPr>
        <w:t>第</w:t>
      </w:r>
      <w:r>
        <w:rPr>
          <w:rFonts w:hint="eastAsia" w:ascii="黑体" w:hAnsi="黑体" w:eastAsia="黑体" w:cs="黑体"/>
          <w:b w:val="0"/>
          <w:bCs/>
          <w:strike w:val="0"/>
          <w:dstrike w:val="0"/>
          <w:color w:val="auto"/>
          <w:kern w:val="36"/>
          <w:sz w:val="32"/>
          <w:szCs w:val="32"/>
          <w:u w:val="none"/>
          <w:lang w:eastAsia="zh-CN"/>
        </w:rPr>
        <w:t>五</w:t>
      </w:r>
      <w:r>
        <w:rPr>
          <w:rFonts w:hint="eastAsia" w:ascii="黑体" w:hAnsi="黑体" w:eastAsia="黑体" w:cs="黑体"/>
          <w:b w:val="0"/>
          <w:bCs/>
          <w:strike w:val="0"/>
          <w:dstrike w:val="0"/>
          <w:color w:val="auto"/>
          <w:kern w:val="36"/>
          <w:sz w:val="32"/>
          <w:szCs w:val="32"/>
          <w:u w:val="none"/>
        </w:rPr>
        <w:t>条</w:t>
      </w:r>
      <w:r>
        <w:rPr>
          <w:rFonts w:hint="eastAsia" w:ascii="黑体" w:hAnsi="仿宋" w:eastAsia="黑体" w:cs="宋体"/>
          <w:bCs/>
          <w:strike w:val="0"/>
          <w:dstrike w:val="0"/>
          <w:color w:val="auto"/>
          <w:kern w:val="36"/>
          <w:sz w:val="32"/>
          <w:szCs w:val="32"/>
          <w:u w:val="none"/>
        </w:rPr>
        <w:t xml:space="preserve"> </w:t>
      </w:r>
      <w:r>
        <w:rPr>
          <w:rFonts w:hint="eastAsia" w:ascii="仿宋_GB2312" w:hAnsi="仿宋" w:eastAsia="仿宋_GB2312" w:cs="宋体"/>
          <w:bCs/>
          <w:strike w:val="0"/>
          <w:dstrike w:val="0"/>
          <w:color w:val="auto"/>
          <w:kern w:val="36"/>
          <w:sz w:val="32"/>
          <w:szCs w:val="32"/>
          <w:u w:val="none"/>
          <w:lang w:val="en-US" w:eastAsia="zh-CN" w:bidi="ar-SA"/>
        </w:rPr>
        <w:t>鼓励企事业单位、行业社团组织在罗湖区设立公共性、行业性、开放性产业服务平台。经区产业主管部门审核认定，原则上按平台运营方实际投入的</w:t>
      </w:r>
      <w:r>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t>一定比例</w:t>
      </w:r>
      <w:r>
        <w:rPr>
          <w:rFonts w:hint="eastAsia" w:ascii="仿宋_GB2312" w:hAnsi="仿宋" w:eastAsia="仿宋_GB2312" w:cs="宋体"/>
          <w:bCs/>
          <w:strike w:val="0"/>
          <w:dstrike w:val="0"/>
          <w:color w:val="auto"/>
          <w:kern w:val="36"/>
          <w:sz w:val="32"/>
          <w:szCs w:val="32"/>
          <w:u w:val="none"/>
          <w:lang w:val="en-US" w:eastAsia="zh-CN" w:bidi="ar-SA"/>
        </w:rPr>
        <w:t>给予扶持，最高不超过500万元。按照其实际运营效果，每年给予</w:t>
      </w:r>
      <w:r>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t>一定比例</w:t>
      </w:r>
      <w:r>
        <w:rPr>
          <w:rFonts w:hint="eastAsia" w:ascii="仿宋_GB2312" w:hAnsi="仿宋" w:eastAsia="仿宋_GB2312" w:cs="宋体"/>
          <w:bCs/>
          <w:strike w:val="0"/>
          <w:dstrike w:val="0"/>
          <w:color w:val="auto"/>
          <w:kern w:val="36"/>
          <w:sz w:val="32"/>
          <w:szCs w:val="32"/>
          <w:u w:val="none"/>
          <w:lang w:val="en-US" w:eastAsia="zh-CN" w:bidi="ar-SA"/>
        </w:rPr>
        <w:t>运营经费扶持，最高不超过100万元。由区政府推动建设的产业服务平台，可提高扶持比例。</w:t>
      </w:r>
    </w:p>
    <w:p>
      <w:pPr>
        <w:keepNext w:val="0"/>
        <w:keepLines w:val="0"/>
        <w:pageBreakBefore w:val="0"/>
        <w:kinsoku/>
        <w:wordWrap/>
        <w:overflowPunct/>
        <w:topLinePunct w:val="0"/>
        <w:autoSpaceDE/>
        <w:autoSpaceDN/>
        <w:bidi w:val="0"/>
        <w:spacing w:line="580" w:lineRule="exact"/>
        <w:ind w:firstLine="640" w:firstLineChars="200"/>
        <w:jc w:val="both"/>
        <w:textAlignment w:val="auto"/>
        <w:outlineLvl w:val="9"/>
        <w:rPr>
          <w:rFonts w:hint="eastAsia"/>
          <w:strike w:val="0"/>
          <w:dstrike w:val="0"/>
          <w:color w:val="auto"/>
          <w:u w:val="none"/>
          <w:lang w:val="en-US" w:eastAsia="zh-CN"/>
        </w:rPr>
      </w:pPr>
      <w:r>
        <w:rPr>
          <w:rFonts w:hint="eastAsia" w:ascii="黑体" w:hAnsi="黑体" w:eastAsia="黑体" w:cs="黑体"/>
          <w:b w:val="0"/>
          <w:bCs/>
          <w:strike w:val="0"/>
          <w:dstrike w:val="0"/>
          <w:color w:val="auto"/>
          <w:kern w:val="36"/>
          <w:sz w:val="32"/>
          <w:szCs w:val="32"/>
          <w:u w:val="none"/>
          <w:lang w:val="en-US" w:eastAsia="zh-CN"/>
        </w:rPr>
        <w:t>第六条</w:t>
      </w:r>
      <w:r>
        <w:rPr>
          <w:rFonts w:hint="eastAsia" w:ascii="仿宋_GB2312" w:hAnsi="仿宋" w:eastAsia="仿宋_GB2312" w:cs="宋体"/>
          <w:bCs/>
          <w:strike w:val="0"/>
          <w:dstrike w:val="0"/>
          <w:color w:val="auto"/>
          <w:kern w:val="36"/>
          <w:sz w:val="32"/>
          <w:szCs w:val="32"/>
          <w:u w:val="none"/>
          <w:lang w:val="en-US" w:eastAsia="zh-CN" w:bidi="ar-SA"/>
        </w:rPr>
        <w:t xml:space="preserve"> 鼓励加大产业链薄弱环节投资力度。对依据《深圳市产业链薄弱环节投资项目奖励计划操作规程》申报并获得市有关部门奖励的产业链薄弱环节投资项目，按照市级奖励金额给予</w:t>
      </w:r>
      <w:r>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t>一定比例</w:t>
      </w:r>
      <w:r>
        <w:rPr>
          <w:rFonts w:hint="eastAsia" w:ascii="仿宋_GB2312" w:hAnsi="仿宋" w:eastAsia="仿宋_GB2312" w:cs="宋体"/>
          <w:bCs/>
          <w:strike w:val="0"/>
          <w:dstrike w:val="0"/>
          <w:color w:val="auto"/>
          <w:kern w:val="36"/>
          <w:sz w:val="32"/>
          <w:szCs w:val="32"/>
          <w:u w:val="none"/>
          <w:lang w:val="en-US" w:eastAsia="zh-CN" w:bidi="ar-SA"/>
        </w:rPr>
        <w:t>的配套奖励。</w:t>
      </w:r>
    </w:p>
    <w:p>
      <w:pPr>
        <w:keepNext w:val="0"/>
        <w:keepLines w:val="0"/>
        <w:pageBreakBefore w:val="0"/>
        <w:widowControl/>
        <w:kinsoku/>
        <w:wordWrap/>
        <w:overflowPunct/>
        <w:topLinePunct w:val="0"/>
        <w:autoSpaceDE/>
        <w:autoSpaceDN/>
        <w:bidi w:val="0"/>
        <w:adjustRightInd/>
        <w:snapToGrid/>
        <w:spacing w:beforeLines="100" w:line="580" w:lineRule="exact"/>
        <w:jc w:val="center"/>
        <w:textAlignment w:val="auto"/>
        <w:outlineLvl w:val="1"/>
        <w:rPr>
          <w:rFonts w:hint="eastAsia" w:ascii="黑体" w:hAnsi="黑体" w:eastAsia="黑体" w:cs="宋体"/>
          <w:bCs/>
          <w:strike w:val="0"/>
          <w:dstrike w:val="0"/>
          <w:color w:val="auto"/>
          <w:kern w:val="36"/>
          <w:sz w:val="32"/>
          <w:szCs w:val="32"/>
          <w:u w:val="none"/>
          <w:lang w:val="en-US" w:eastAsia="zh-CN"/>
        </w:rPr>
      </w:pPr>
      <w:r>
        <w:rPr>
          <w:rFonts w:hint="eastAsia" w:ascii="黑体" w:hAnsi="黑体" w:eastAsia="黑体" w:cs="宋体"/>
          <w:bCs/>
          <w:strike w:val="0"/>
          <w:dstrike w:val="0"/>
          <w:color w:val="auto"/>
          <w:kern w:val="36"/>
          <w:sz w:val="32"/>
          <w:szCs w:val="32"/>
          <w:u w:val="none"/>
        </w:rPr>
        <w:t>第</w:t>
      </w:r>
      <w:r>
        <w:rPr>
          <w:rFonts w:hint="eastAsia" w:ascii="黑体" w:hAnsi="黑体" w:eastAsia="黑体" w:cs="宋体"/>
          <w:bCs/>
          <w:strike w:val="0"/>
          <w:dstrike w:val="0"/>
          <w:color w:val="auto"/>
          <w:kern w:val="36"/>
          <w:sz w:val="32"/>
          <w:szCs w:val="32"/>
          <w:u w:val="none"/>
          <w:lang w:eastAsia="zh-CN"/>
        </w:rPr>
        <w:t>三</w:t>
      </w:r>
      <w:r>
        <w:rPr>
          <w:rFonts w:hint="eastAsia" w:ascii="黑体" w:hAnsi="黑体" w:eastAsia="黑体" w:cs="宋体"/>
          <w:bCs/>
          <w:strike w:val="0"/>
          <w:dstrike w:val="0"/>
          <w:color w:val="auto"/>
          <w:kern w:val="36"/>
          <w:sz w:val="32"/>
          <w:szCs w:val="32"/>
          <w:u w:val="none"/>
        </w:rPr>
        <w:t>章</w:t>
      </w:r>
      <w:r>
        <w:rPr>
          <w:rFonts w:hint="eastAsia" w:ascii="黑体" w:hAnsi="黑体" w:eastAsia="黑体" w:cs="宋体"/>
          <w:bCs/>
          <w:strike w:val="0"/>
          <w:dstrike w:val="0"/>
          <w:color w:val="auto"/>
          <w:kern w:val="36"/>
          <w:sz w:val="32"/>
          <w:szCs w:val="32"/>
          <w:u w:val="none"/>
          <w:lang w:val="en-US" w:eastAsia="zh-CN"/>
        </w:rPr>
        <w:t xml:space="preserve"> 专业园扶持</w:t>
      </w:r>
    </w:p>
    <w:p>
      <w:pPr>
        <w:keepNext w:val="0"/>
        <w:keepLines w:val="0"/>
        <w:pageBreakBefore w:val="0"/>
        <w:kinsoku/>
        <w:wordWrap/>
        <w:overflowPunct/>
        <w:topLinePunct w:val="0"/>
        <w:autoSpaceDE/>
        <w:autoSpaceDN/>
        <w:bidi w:val="0"/>
        <w:spacing w:line="580" w:lineRule="exact"/>
        <w:ind w:firstLine="640" w:firstLineChars="200"/>
        <w:jc w:val="both"/>
        <w:textAlignment w:val="auto"/>
        <w:outlineLvl w:val="9"/>
        <w:rPr>
          <w:rFonts w:hint="eastAsia" w:ascii="仿宋_GB2312" w:hAnsi="仿宋" w:eastAsia="仿宋_GB2312" w:cs="宋体"/>
          <w:bCs/>
          <w:strike w:val="0"/>
          <w:dstrike w:val="0"/>
          <w:color w:val="auto"/>
          <w:kern w:val="36"/>
          <w:sz w:val="32"/>
          <w:szCs w:val="32"/>
          <w:u w:val="none"/>
          <w:lang w:val="en-US" w:eastAsia="zh-CN" w:bidi="ar-SA"/>
        </w:rPr>
      </w:pPr>
      <w:r>
        <w:rPr>
          <w:rFonts w:hint="eastAsia" w:ascii="黑体" w:hAnsi="黑体" w:eastAsia="黑体" w:cs="黑体"/>
          <w:b w:val="0"/>
          <w:bCs/>
          <w:strike w:val="0"/>
          <w:dstrike w:val="0"/>
          <w:color w:val="auto"/>
          <w:kern w:val="36"/>
          <w:sz w:val="32"/>
          <w:szCs w:val="32"/>
          <w:u w:val="none"/>
        </w:rPr>
        <w:t>第</w:t>
      </w:r>
      <w:r>
        <w:rPr>
          <w:rFonts w:hint="eastAsia" w:ascii="黑体" w:hAnsi="黑体" w:eastAsia="黑体" w:cs="黑体"/>
          <w:b w:val="0"/>
          <w:bCs/>
          <w:strike w:val="0"/>
          <w:dstrike w:val="0"/>
          <w:color w:val="auto"/>
          <w:kern w:val="36"/>
          <w:sz w:val="32"/>
          <w:szCs w:val="32"/>
          <w:u w:val="none"/>
          <w:lang w:eastAsia="zh-CN"/>
        </w:rPr>
        <w:t>七</w:t>
      </w:r>
      <w:r>
        <w:rPr>
          <w:rFonts w:hint="eastAsia" w:ascii="黑体" w:hAnsi="黑体" w:eastAsia="黑体" w:cs="黑体"/>
          <w:b w:val="0"/>
          <w:bCs/>
          <w:strike w:val="0"/>
          <w:dstrike w:val="0"/>
          <w:color w:val="auto"/>
          <w:kern w:val="36"/>
          <w:sz w:val="32"/>
          <w:szCs w:val="32"/>
          <w:u w:val="none"/>
        </w:rPr>
        <w:t>条</w:t>
      </w:r>
      <w:r>
        <w:rPr>
          <w:rFonts w:hint="eastAsia" w:ascii="黑体" w:hAnsi="黑体" w:eastAsia="黑体" w:cs="宋体"/>
          <w:bCs/>
          <w:strike w:val="0"/>
          <w:dstrike w:val="0"/>
          <w:color w:val="auto"/>
          <w:kern w:val="36"/>
          <w:sz w:val="32"/>
          <w:szCs w:val="32"/>
          <w:u w:val="none"/>
        </w:rPr>
        <w:t xml:space="preserve"> </w:t>
      </w:r>
      <w:r>
        <w:rPr>
          <w:rFonts w:hint="eastAsia" w:ascii="仿宋_GB2312" w:hAnsi="仿宋" w:eastAsia="仿宋_GB2312" w:cs="宋体"/>
          <w:bCs/>
          <w:strike w:val="0"/>
          <w:dstrike w:val="0"/>
          <w:color w:val="auto"/>
          <w:kern w:val="36"/>
          <w:sz w:val="32"/>
          <w:szCs w:val="32"/>
          <w:u w:val="none"/>
          <w:lang w:val="en-US" w:eastAsia="zh-CN" w:bidi="ar-SA"/>
        </w:rPr>
        <w:t>鼓励建设专业园区。</w:t>
      </w:r>
    </w:p>
    <w:p>
      <w:pPr>
        <w:pStyle w:val="2"/>
        <w:keepNext w:val="0"/>
        <w:keepLines w:val="0"/>
        <w:pageBreakBefore w:val="0"/>
        <w:kinsoku/>
        <w:wordWrap/>
        <w:overflowPunct/>
        <w:topLinePunct w:val="0"/>
        <w:bidi w:val="0"/>
        <w:spacing w:line="580" w:lineRule="exact"/>
        <w:ind w:firstLine="640" w:firstLineChars="200"/>
        <w:rPr>
          <w:rFonts w:hint="eastAsia" w:ascii="仿宋_GB2312" w:hAnsi="仿宋" w:eastAsia="仿宋_GB2312" w:cs="宋体"/>
          <w:bCs/>
          <w:strike w:val="0"/>
          <w:dstrike w:val="0"/>
          <w:color w:val="auto"/>
          <w:kern w:val="36"/>
          <w:sz w:val="32"/>
          <w:szCs w:val="32"/>
          <w:u w:val="none"/>
          <w:lang w:val="en-US" w:eastAsia="zh-CN" w:bidi="ar-SA"/>
        </w:rPr>
      </w:pPr>
      <w:r>
        <w:rPr>
          <w:rFonts w:hint="eastAsia" w:ascii="仿宋_GB2312" w:hAnsi="仿宋" w:eastAsia="仿宋_GB2312" w:cs="宋体"/>
          <w:bCs/>
          <w:strike w:val="0"/>
          <w:dstrike w:val="0"/>
          <w:color w:val="auto"/>
          <w:kern w:val="36"/>
          <w:sz w:val="32"/>
          <w:szCs w:val="32"/>
          <w:u w:val="none"/>
          <w:lang w:val="en-US" w:eastAsia="zh-CN" w:bidi="ar-SA"/>
        </w:rPr>
        <w:t>产业定位符合罗湖区产业发展导向的专业园，由</w:t>
      </w:r>
      <w:r>
        <w:rPr>
          <w:rFonts w:hint="eastAsia" w:ascii="仿宋_GB2312" w:hAnsi="仿宋" w:eastAsia="仿宋_GB2312" w:cs="宋体"/>
          <w:bCs/>
          <w:strike w:val="0"/>
          <w:dstrike w:val="0"/>
          <w:color w:val="auto"/>
          <w:kern w:val="36"/>
          <w:sz w:val="32"/>
          <w:szCs w:val="32"/>
          <w:u w:val="none"/>
          <w:lang w:eastAsia="zh-CN"/>
        </w:rPr>
        <w:t>专业园管理方</w:t>
      </w:r>
      <w:r>
        <w:rPr>
          <w:rFonts w:hint="eastAsia" w:ascii="仿宋_GB2312" w:hAnsi="仿宋" w:eastAsia="仿宋_GB2312" w:cs="宋体"/>
          <w:bCs/>
          <w:strike w:val="0"/>
          <w:dstrike w:val="0"/>
          <w:color w:val="auto"/>
          <w:kern w:val="36"/>
          <w:sz w:val="32"/>
          <w:szCs w:val="32"/>
          <w:u w:val="none"/>
          <w:lang w:val="en-US" w:eastAsia="zh-CN" w:bidi="ar-SA"/>
        </w:rPr>
        <w:t>向区产业主管部门申请备案，备案后专业园须接受监督。</w:t>
      </w:r>
    </w:p>
    <w:p>
      <w:pPr>
        <w:keepNext w:val="0"/>
        <w:keepLines w:val="0"/>
        <w:pageBreakBefore w:val="0"/>
        <w:widowControl/>
        <w:suppressLineNumbers w:val="0"/>
        <w:kinsoku/>
        <w:wordWrap/>
        <w:overflowPunct/>
        <w:topLinePunct w:val="0"/>
        <w:autoSpaceDE/>
        <w:autoSpaceDN/>
        <w:bidi w:val="0"/>
        <w:adjustRightInd/>
        <w:spacing w:line="580" w:lineRule="exact"/>
        <w:jc w:val="left"/>
        <w:textAlignment w:val="center"/>
        <w:rPr>
          <w:rFonts w:hint="eastAsia" w:ascii="仿宋_GB2312" w:hAnsi="仿宋" w:eastAsia="仿宋_GB2312" w:cs="宋体"/>
          <w:bCs/>
          <w:strike w:val="0"/>
          <w:dstrike w:val="0"/>
          <w:color w:val="auto"/>
          <w:kern w:val="36"/>
          <w:sz w:val="32"/>
          <w:szCs w:val="32"/>
          <w:u w:val="none"/>
          <w:lang w:val="en-US" w:eastAsia="zh-CN" w:bidi="ar-SA"/>
        </w:rPr>
      </w:pPr>
      <w:r>
        <w:rPr>
          <w:rFonts w:hint="eastAsia" w:ascii="仿宋_GB2312" w:hAnsi="仿宋" w:eastAsia="仿宋_GB2312" w:cs="宋体"/>
          <w:bCs/>
          <w:strike w:val="0"/>
          <w:dstrike w:val="0"/>
          <w:color w:val="auto"/>
          <w:kern w:val="36"/>
          <w:sz w:val="32"/>
          <w:szCs w:val="32"/>
          <w:u w:val="none"/>
          <w:lang w:val="en-US" w:eastAsia="zh-CN" w:bidi="ar-SA"/>
        </w:rPr>
        <w:t xml:space="preserve">    区产业主管部门对专业园的转型升级成效进行考核，按备案后园区总区财政贡献增长额的</w:t>
      </w:r>
      <w:r>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t>一定比例</w:t>
      </w:r>
      <w:r>
        <w:rPr>
          <w:rFonts w:hint="eastAsia" w:ascii="仿宋_GB2312" w:hAnsi="仿宋" w:eastAsia="仿宋_GB2312" w:cs="宋体"/>
          <w:bCs/>
          <w:strike w:val="0"/>
          <w:dstrike w:val="0"/>
          <w:color w:val="auto"/>
          <w:kern w:val="36"/>
          <w:sz w:val="32"/>
          <w:szCs w:val="32"/>
          <w:u w:val="none"/>
          <w:lang w:val="en-US" w:eastAsia="zh-CN" w:bidi="ar-SA"/>
        </w:rPr>
        <w:t>，</w:t>
      </w:r>
      <w:r>
        <w:rPr>
          <w:rFonts w:hint="eastAsia" w:ascii="仿宋_GB2312" w:hAnsi="仿宋" w:eastAsia="仿宋_GB2312" w:cs="宋体"/>
          <w:bCs/>
          <w:strike w:val="0"/>
          <w:dstrike w:val="0"/>
          <w:color w:val="auto"/>
          <w:kern w:val="36"/>
          <w:sz w:val="32"/>
          <w:szCs w:val="32"/>
          <w:u w:val="none"/>
          <w:lang w:eastAsia="zh-CN"/>
        </w:rPr>
        <w:t>给予专业园管理方扶持，每年</w:t>
      </w:r>
      <w:r>
        <w:rPr>
          <w:rFonts w:hint="eastAsia" w:ascii="仿宋_GB2312" w:hAnsi="仿宋" w:eastAsia="仿宋_GB2312" w:cs="宋体"/>
          <w:bCs/>
          <w:strike w:val="0"/>
          <w:dstrike w:val="0"/>
          <w:color w:val="auto"/>
          <w:kern w:val="36"/>
          <w:sz w:val="32"/>
          <w:szCs w:val="32"/>
          <w:u w:val="none"/>
          <w:lang w:val="en-US" w:eastAsia="zh-CN" w:bidi="ar-SA"/>
        </w:rPr>
        <w:t>最高不超过200万元。</w:t>
      </w:r>
    </w:p>
    <w:p>
      <w:pPr>
        <w:keepNext w:val="0"/>
        <w:keepLines w:val="0"/>
        <w:pageBreakBefore w:val="0"/>
        <w:numPr>
          <w:ilvl w:val="0"/>
          <w:numId w:val="0"/>
        </w:numPr>
        <w:kinsoku/>
        <w:wordWrap/>
        <w:overflowPunct/>
        <w:topLinePunct w:val="0"/>
        <w:bidi w:val="0"/>
        <w:spacing w:line="580" w:lineRule="exact"/>
        <w:ind w:firstLine="640" w:firstLineChars="200"/>
        <w:rPr>
          <w:rFonts w:hint="default"/>
          <w:strike w:val="0"/>
          <w:dstrike w:val="0"/>
          <w:color w:val="auto"/>
          <w:u w:val="none"/>
          <w:lang w:val="en-US" w:eastAsia="zh-CN"/>
        </w:rPr>
      </w:pPr>
      <w:r>
        <w:rPr>
          <w:rFonts w:hint="eastAsia" w:ascii="黑体" w:hAnsi="黑体" w:eastAsia="黑体" w:cs="黑体"/>
          <w:b w:val="0"/>
          <w:bCs/>
          <w:strike w:val="0"/>
          <w:dstrike w:val="0"/>
          <w:color w:val="auto"/>
          <w:kern w:val="36"/>
          <w:sz w:val="32"/>
          <w:szCs w:val="32"/>
          <w:u w:val="none"/>
          <w:lang w:val="en-US" w:eastAsia="zh-CN" w:bidi="ar-SA"/>
        </w:rPr>
        <w:t>第八条</w:t>
      </w:r>
      <w:r>
        <w:rPr>
          <w:rFonts w:hint="eastAsia" w:ascii="仿宋_GB2312" w:hAnsi="仿宋" w:eastAsia="仿宋_GB2312" w:cs="宋体"/>
          <w:bCs/>
          <w:strike w:val="0"/>
          <w:dstrike w:val="0"/>
          <w:color w:val="auto"/>
          <w:kern w:val="36"/>
          <w:sz w:val="32"/>
          <w:szCs w:val="32"/>
          <w:u w:val="none"/>
          <w:lang w:val="en-US" w:eastAsia="zh-CN" w:bidi="ar-SA"/>
        </w:rPr>
        <w:t xml:space="preserve"> 鼓励专业园区获得国家、省、市支持。对获得国家、省、市扶持资金的专业园区，按</w:t>
      </w:r>
      <w:r>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t>一定比例</w:t>
      </w:r>
      <w:r>
        <w:rPr>
          <w:rFonts w:hint="eastAsia" w:ascii="仿宋_GB2312" w:hAnsi="仿宋" w:eastAsia="仿宋_GB2312" w:cs="宋体"/>
          <w:bCs/>
          <w:strike w:val="0"/>
          <w:dstrike w:val="0"/>
          <w:color w:val="auto"/>
          <w:kern w:val="36"/>
          <w:sz w:val="32"/>
          <w:szCs w:val="32"/>
          <w:u w:val="none"/>
          <w:lang w:val="en-US" w:eastAsia="zh-CN" w:bidi="ar-SA"/>
        </w:rPr>
        <w:t>给予一次性配套扶持，单项分别最高不超过300万元、200万元、100万元。</w:t>
      </w:r>
    </w:p>
    <w:p>
      <w:pPr>
        <w:keepNext w:val="0"/>
        <w:keepLines w:val="0"/>
        <w:pageBreakBefore w:val="0"/>
        <w:widowControl/>
        <w:kinsoku/>
        <w:wordWrap/>
        <w:overflowPunct/>
        <w:topLinePunct w:val="0"/>
        <w:autoSpaceDE/>
        <w:autoSpaceDN/>
        <w:bidi w:val="0"/>
        <w:adjustRightInd/>
        <w:snapToGrid/>
        <w:spacing w:beforeLines="100" w:line="580" w:lineRule="exact"/>
        <w:jc w:val="center"/>
        <w:textAlignment w:val="auto"/>
        <w:outlineLvl w:val="1"/>
        <w:rPr>
          <w:rFonts w:hint="eastAsia" w:ascii="黑体" w:hAnsi="黑体" w:eastAsia="黑体" w:cs="宋体"/>
          <w:bCs/>
          <w:strike w:val="0"/>
          <w:dstrike w:val="0"/>
          <w:color w:val="auto"/>
          <w:kern w:val="36"/>
          <w:sz w:val="32"/>
          <w:szCs w:val="32"/>
          <w:u w:val="none"/>
          <w:lang w:val="en-US" w:eastAsia="zh-CN"/>
        </w:rPr>
      </w:pPr>
      <w:r>
        <w:rPr>
          <w:rFonts w:hint="eastAsia" w:ascii="黑体" w:hAnsi="黑体" w:eastAsia="黑体" w:cs="宋体"/>
          <w:bCs/>
          <w:strike w:val="0"/>
          <w:dstrike w:val="0"/>
          <w:color w:val="auto"/>
          <w:kern w:val="36"/>
          <w:sz w:val="32"/>
          <w:szCs w:val="32"/>
          <w:u w:val="none"/>
          <w:lang w:val="en-US" w:eastAsia="zh-CN"/>
        </w:rPr>
        <w:t>第四章 节能减排扶持</w:t>
      </w:r>
    </w:p>
    <w:p>
      <w:pPr>
        <w:keepNext w:val="0"/>
        <w:keepLines w:val="0"/>
        <w:pageBreakBefore w:val="0"/>
        <w:kinsoku/>
        <w:wordWrap/>
        <w:overflowPunct/>
        <w:topLinePunct w:val="0"/>
        <w:autoSpaceDE/>
        <w:autoSpaceDN/>
        <w:bidi w:val="0"/>
        <w:adjustRightInd/>
        <w:spacing w:line="360" w:lineRule="auto"/>
        <w:ind w:firstLine="640" w:firstLineChars="200"/>
        <w:jc w:val="left"/>
        <w:rPr>
          <w:rFonts w:hint="eastAsia" w:ascii="仿宋_GB2312" w:hAnsi="仿宋" w:eastAsia="仿宋_GB2312" w:cs="宋体"/>
          <w:bCs/>
          <w:color w:val="000000"/>
          <w:kern w:val="36"/>
          <w:sz w:val="32"/>
          <w:szCs w:val="32"/>
          <w:lang w:val="en-US" w:eastAsia="zh-CN" w:bidi="ar-SA"/>
        </w:rPr>
      </w:pPr>
      <w:r>
        <w:rPr>
          <w:rFonts w:hint="eastAsia" w:ascii="黑体" w:hAnsi="黑体" w:eastAsia="黑体" w:cs="黑体"/>
          <w:b w:val="0"/>
          <w:bCs/>
          <w:kern w:val="36"/>
          <w:sz w:val="32"/>
          <w:szCs w:val="32"/>
          <w:lang w:eastAsia="zh-CN"/>
        </w:rPr>
        <w:t>第九条</w:t>
      </w:r>
      <w:r>
        <w:rPr>
          <w:rFonts w:hint="eastAsia" w:ascii="黑体" w:hAnsi="黑体" w:eastAsia="黑体"/>
          <w:sz w:val="32"/>
          <w:szCs w:val="32"/>
        </w:rPr>
        <w:t xml:space="preserve"> </w:t>
      </w:r>
      <w:r>
        <w:rPr>
          <w:rFonts w:hint="eastAsia" w:ascii="仿宋_GB2312" w:hAnsi="仿宋" w:eastAsia="仿宋_GB2312" w:cs="宋体"/>
          <w:bCs/>
          <w:color w:val="000000"/>
          <w:kern w:val="36"/>
          <w:sz w:val="32"/>
          <w:szCs w:val="32"/>
          <w:lang w:val="en-US" w:eastAsia="zh-CN" w:bidi="ar-SA"/>
        </w:rPr>
        <w:t>鼓励申请认证绿色建筑项目扶持。</w:t>
      </w:r>
    </w:p>
    <w:p>
      <w:pPr>
        <w:keepNext w:val="0"/>
        <w:keepLines w:val="0"/>
        <w:pageBreakBefore w:val="0"/>
        <w:kinsoku/>
        <w:wordWrap/>
        <w:overflowPunct/>
        <w:topLinePunct w:val="0"/>
        <w:autoSpaceDE/>
        <w:autoSpaceDN/>
        <w:bidi w:val="0"/>
        <w:adjustRightInd/>
        <w:spacing w:line="360" w:lineRule="auto"/>
        <w:ind w:firstLine="640" w:firstLineChars="200"/>
        <w:rPr>
          <w:rFonts w:hint="eastAsia" w:ascii="仿宋_GB2312" w:hAnsi="仿宋" w:eastAsia="仿宋_GB2312" w:cs="宋体"/>
          <w:bCs/>
          <w:color w:val="000000"/>
          <w:kern w:val="36"/>
          <w:sz w:val="32"/>
          <w:szCs w:val="32"/>
          <w:lang w:val="en-US" w:eastAsia="zh-CN" w:bidi="ar-SA"/>
        </w:rPr>
      </w:pPr>
      <w:r>
        <w:rPr>
          <w:rFonts w:hint="eastAsia" w:ascii="仿宋_GB2312" w:hAnsi="仿宋" w:eastAsia="仿宋_GB2312" w:cs="宋体"/>
          <w:bCs/>
          <w:color w:val="000000"/>
          <w:kern w:val="36"/>
          <w:sz w:val="32"/>
          <w:szCs w:val="32"/>
          <w:lang w:val="en-US" w:eastAsia="zh-CN" w:bidi="ar-SA"/>
        </w:rPr>
        <w:t>对绿色建筑项目建设单位，按照以下标准，给予不超过申请项目建安工程费用一定比例的扶持，</w:t>
      </w:r>
      <w:r>
        <w:rPr>
          <w:rFonts w:hint="eastAsia" w:ascii="仿宋_GB2312" w:hAnsi="仿宋" w:eastAsia="仿宋_GB2312" w:cs="宋体"/>
          <w:bCs/>
          <w:color w:val="000000"/>
          <w:kern w:val="36"/>
          <w:sz w:val="32"/>
          <w:szCs w:val="32"/>
          <w:highlight w:val="none"/>
          <w:lang w:val="en-US" w:eastAsia="zh-CN" w:bidi="ar-SA"/>
        </w:rPr>
        <w:t>单个项目最高不超过</w:t>
      </w:r>
      <w:r>
        <w:rPr>
          <w:rFonts w:hint="eastAsia" w:ascii="仿宋_GB2312" w:hAnsi="仿宋" w:eastAsia="仿宋_GB2312" w:cs="宋体"/>
          <w:bCs/>
          <w:color w:val="000000"/>
          <w:kern w:val="36"/>
          <w:sz w:val="32"/>
          <w:szCs w:val="32"/>
          <w:lang w:val="en-US" w:eastAsia="zh-CN" w:bidi="ar-SA"/>
        </w:rPr>
        <w:t>250万元。</w:t>
      </w:r>
    </w:p>
    <w:tbl>
      <w:tblPr>
        <w:tblStyle w:val="7"/>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5"/>
        <w:gridCol w:w="1800"/>
        <w:gridCol w:w="1770"/>
        <w:gridCol w:w="2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3285" w:type="dxa"/>
          </w:tcPr>
          <w:p>
            <w:pPr>
              <w:pStyle w:val="2"/>
              <w:jc w:val="center"/>
              <w:rPr>
                <w:rFonts w:hint="default" w:ascii="仿宋_GB2312" w:hAnsi="仿宋" w:eastAsia="仿宋_GB2312" w:cs="宋体"/>
                <w:bCs/>
                <w:color w:val="000000"/>
                <w:kern w:val="36"/>
                <w:sz w:val="32"/>
                <w:szCs w:val="32"/>
                <w:lang w:val="en-US" w:eastAsia="zh-CN" w:bidi="ar-SA"/>
              </w:rPr>
            </w:pPr>
            <w:r>
              <w:rPr>
                <w:rFonts w:hint="eastAsia" w:ascii="仿宋_GB2312" w:hAnsi="仿宋" w:eastAsia="仿宋_GB2312" w:cs="宋体"/>
                <w:bCs/>
                <w:color w:val="000000"/>
                <w:kern w:val="36"/>
                <w:sz w:val="32"/>
                <w:szCs w:val="32"/>
                <w:lang w:val="en-US" w:eastAsia="zh-CN" w:bidi="ar-SA"/>
              </w:rPr>
              <w:t>扶持条件</w:t>
            </w:r>
          </w:p>
        </w:tc>
        <w:tc>
          <w:tcPr>
            <w:tcW w:w="1800" w:type="dxa"/>
          </w:tcPr>
          <w:p>
            <w:pPr>
              <w:pStyle w:val="2"/>
              <w:jc w:val="center"/>
              <w:rPr>
                <w:rFonts w:hint="default" w:ascii="仿宋_GB2312" w:hAnsi="仿宋" w:eastAsia="仿宋_GB2312" w:cs="宋体"/>
                <w:bCs/>
                <w:color w:val="000000"/>
                <w:kern w:val="36"/>
                <w:sz w:val="32"/>
                <w:szCs w:val="32"/>
                <w:lang w:val="en-US" w:eastAsia="zh-CN" w:bidi="ar-SA"/>
              </w:rPr>
            </w:pPr>
            <w:r>
              <w:rPr>
                <w:rFonts w:hint="eastAsia" w:ascii="仿宋_GB2312" w:hAnsi="仿宋" w:eastAsia="仿宋_GB2312" w:cs="宋体"/>
                <w:bCs/>
                <w:color w:val="000000"/>
                <w:kern w:val="36"/>
                <w:sz w:val="32"/>
                <w:szCs w:val="32"/>
                <w:lang w:val="en-US" w:eastAsia="zh-CN" w:bidi="ar-SA"/>
              </w:rPr>
              <w:t>认证级别</w:t>
            </w:r>
          </w:p>
        </w:tc>
        <w:tc>
          <w:tcPr>
            <w:tcW w:w="1770" w:type="dxa"/>
          </w:tcPr>
          <w:p>
            <w:pPr>
              <w:pStyle w:val="2"/>
              <w:jc w:val="center"/>
              <w:rPr>
                <w:rFonts w:hint="default" w:ascii="仿宋_GB2312" w:hAnsi="仿宋" w:eastAsia="仿宋_GB2312" w:cs="宋体"/>
                <w:bCs/>
                <w:color w:val="000000"/>
                <w:kern w:val="36"/>
                <w:sz w:val="32"/>
                <w:szCs w:val="32"/>
                <w:lang w:val="en-US" w:eastAsia="zh-CN" w:bidi="ar-SA"/>
              </w:rPr>
            </w:pPr>
            <w:r>
              <w:rPr>
                <w:rFonts w:hint="eastAsia" w:ascii="仿宋_GB2312" w:hAnsi="仿宋" w:eastAsia="仿宋_GB2312" w:cs="宋体"/>
                <w:bCs/>
                <w:color w:val="000000"/>
                <w:kern w:val="36"/>
                <w:sz w:val="32"/>
                <w:szCs w:val="32"/>
                <w:lang w:val="en-US" w:eastAsia="zh-CN" w:bidi="ar-SA"/>
              </w:rPr>
              <w:t>扶持标准</w:t>
            </w:r>
          </w:p>
        </w:tc>
        <w:tc>
          <w:tcPr>
            <w:tcW w:w="2216" w:type="dxa"/>
          </w:tcPr>
          <w:p>
            <w:pPr>
              <w:pStyle w:val="2"/>
              <w:jc w:val="center"/>
              <w:rPr>
                <w:rFonts w:hint="default" w:ascii="仿宋_GB2312" w:hAnsi="仿宋" w:eastAsia="仿宋_GB2312" w:cs="宋体"/>
                <w:bCs/>
                <w:color w:val="000000"/>
                <w:kern w:val="36"/>
                <w:sz w:val="32"/>
                <w:szCs w:val="32"/>
                <w:lang w:val="en-US" w:eastAsia="zh-CN" w:bidi="ar-SA"/>
              </w:rPr>
            </w:pPr>
            <w:r>
              <w:rPr>
                <w:rFonts w:hint="eastAsia" w:ascii="仿宋_GB2312" w:hAnsi="仿宋" w:eastAsia="仿宋_GB2312" w:cs="宋体"/>
                <w:bCs/>
                <w:color w:val="000000"/>
                <w:kern w:val="36"/>
                <w:sz w:val="32"/>
                <w:szCs w:val="32"/>
                <w:lang w:val="en-US" w:eastAsia="zh-CN" w:bidi="ar-SA"/>
              </w:rPr>
              <w:t>扶持上限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4" w:hRule="atLeast"/>
          <w:jc w:val="center"/>
        </w:trPr>
        <w:tc>
          <w:tcPr>
            <w:tcW w:w="3285" w:type="dxa"/>
            <w:vMerge w:val="restart"/>
            <w:vAlign w:val="center"/>
          </w:tcPr>
          <w:p>
            <w:pPr>
              <w:pStyle w:val="2"/>
              <w:numPr>
                <w:ilvl w:val="0"/>
                <w:numId w:val="0"/>
              </w:numPr>
              <w:jc w:val="both"/>
              <w:rPr>
                <w:rFonts w:hint="eastAsia" w:ascii="仿宋_GB2312" w:hAnsi="仿宋" w:eastAsia="仿宋_GB2312" w:cs="宋体"/>
                <w:bCs/>
                <w:color w:val="000000"/>
                <w:kern w:val="36"/>
                <w:sz w:val="32"/>
                <w:szCs w:val="32"/>
                <w:lang w:val="en-US" w:eastAsia="zh-CN" w:bidi="ar-SA"/>
              </w:rPr>
            </w:pPr>
            <w:r>
              <w:rPr>
                <w:rFonts w:hint="eastAsia" w:ascii="仿宋_GB2312" w:hAnsi="仿宋" w:eastAsia="仿宋_GB2312" w:cs="宋体"/>
                <w:bCs/>
                <w:color w:val="000000"/>
                <w:kern w:val="36"/>
                <w:sz w:val="32"/>
                <w:szCs w:val="32"/>
                <w:lang w:val="en-US" w:eastAsia="zh-CN" w:bidi="ar-SA"/>
              </w:rPr>
              <w:t>1.新建绿色建筑项目获得国家二星级及以上或深圳市银级及以上绿色建筑评价标识；既有绿色建筑项目</w:t>
            </w:r>
            <w:r>
              <w:rPr>
                <w:rFonts w:hint="eastAsia" w:ascii="仿宋_GB2312" w:hAnsi="FangSong_GB2312" w:eastAsia="仿宋_GB2312" w:cs="FangSong_GB2312"/>
                <w:sz w:val="32"/>
                <w:szCs w:val="32"/>
              </w:rPr>
              <w:t>获得国家二星级及以上或深圳市银级及以上绿色建筑运行标识或既有建筑绿色改造运行标识；</w:t>
            </w:r>
          </w:p>
          <w:p>
            <w:pPr>
              <w:pStyle w:val="2"/>
              <w:numPr>
                <w:ilvl w:val="0"/>
                <w:numId w:val="1"/>
              </w:numPr>
              <w:jc w:val="both"/>
              <w:rPr>
                <w:rFonts w:hint="eastAsia" w:ascii="仿宋_GB2312" w:hAnsi="仿宋" w:eastAsia="仿宋_GB2312" w:cs="宋体"/>
                <w:bCs/>
                <w:color w:val="000000"/>
                <w:kern w:val="36"/>
                <w:sz w:val="32"/>
                <w:szCs w:val="32"/>
                <w:lang w:val="en-US" w:eastAsia="zh-CN" w:bidi="ar-SA"/>
              </w:rPr>
            </w:pPr>
            <w:r>
              <w:rPr>
                <w:rFonts w:hint="eastAsia" w:ascii="仿宋_GB2312" w:hAnsi="仿宋" w:eastAsia="仿宋_GB2312" w:cs="宋体"/>
                <w:bCs/>
                <w:color w:val="000000"/>
                <w:kern w:val="36"/>
                <w:sz w:val="32"/>
                <w:szCs w:val="32"/>
                <w:lang w:val="en-US" w:eastAsia="zh-CN" w:bidi="ar-SA"/>
              </w:rPr>
              <w:t>已通过建设工程竣工验收备案；</w:t>
            </w:r>
          </w:p>
          <w:p>
            <w:pPr>
              <w:pStyle w:val="2"/>
              <w:numPr>
                <w:ilvl w:val="0"/>
                <w:numId w:val="1"/>
              </w:numPr>
              <w:jc w:val="both"/>
              <w:rPr>
                <w:rFonts w:hint="default" w:ascii="仿宋_GB2312" w:hAnsi="仿宋" w:eastAsia="仿宋_GB2312" w:cs="宋体"/>
                <w:bCs/>
                <w:color w:val="000000"/>
                <w:kern w:val="36"/>
                <w:sz w:val="32"/>
                <w:szCs w:val="32"/>
                <w:lang w:val="en-US" w:eastAsia="zh-CN" w:bidi="ar-SA"/>
              </w:rPr>
            </w:pPr>
            <w:r>
              <w:rPr>
                <w:rFonts w:hint="eastAsia" w:ascii="仿宋_GB2312" w:hAnsi="FangSong_GB2312" w:eastAsia="仿宋_GB2312" w:cs="FangSong_GB2312"/>
                <w:sz w:val="32"/>
                <w:szCs w:val="32"/>
                <w:lang w:val="en-US" w:eastAsia="zh-CN"/>
              </w:rPr>
              <w:t>既有绿色建筑项目</w:t>
            </w:r>
            <w:r>
              <w:rPr>
                <w:rFonts w:hint="eastAsia" w:ascii="仿宋_GB2312" w:hAnsi="FangSong_GB2312" w:eastAsia="仿宋_GB2312" w:cs="FangSong_GB2312"/>
                <w:sz w:val="32"/>
                <w:szCs w:val="32"/>
              </w:rPr>
              <w:t>申报时间应在标识有效期内</w:t>
            </w:r>
            <w:r>
              <w:rPr>
                <w:rFonts w:hint="eastAsia" w:ascii="仿宋_GB2312" w:hAnsi="FangSong_GB2312" w:eastAsia="仿宋_GB2312" w:cs="FangSong_GB2312"/>
                <w:sz w:val="32"/>
                <w:szCs w:val="32"/>
                <w:lang w:eastAsia="zh-CN"/>
              </w:rPr>
              <w:t>；</w:t>
            </w:r>
          </w:p>
          <w:p>
            <w:pPr>
              <w:pStyle w:val="2"/>
              <w:numPr>
                <w:ilvl w:val="0"/>
                <w:numId w:val="0"/>
              </w:numPr>
              <w:jc w:val="both"/>
              <w:rPr>
                <w:rFonts w:hint="default"/>
                <w:vertAlign w:val="baseline"/>
                <w:lang w:val="en-US" w:eastAsia="zh-CN"/>
              </w:rPr>
            </w:pPr>
            <w:r>
              <w:rPr>
                <w:rFonts w:hint="eastAsia" w:ascii="仿宋_GB2312" w:hAnsi="仿宋" w:eastAsia="仿宋_GB2312" w:cs="宋体"/>
                <w:bCs/>
                <w:color w:val="000000"/>
                <w:kern w:val="36"/>
                <w:sz w:val="32"/>
                <w:szCs w:val="32"/>
                <w:lang w:val="en-US" w:eastAsia="zh-CN" w:bidi="ar-SA"/>
              </w:rPr>
              <w:t>4.公共建筑的总建筑面积超过2万平方米，居住建筑的总建筑面积超过3万平方米。</w:t>
            </w:r>
          </w:p>
        </w:tc>
        <w:tc>
          <w:tcPr>
            <w:tcW w:w="1800" w:type="dxa"/>
            <w:vAlign w:val="center"/>
          </w:tcPr>
          <w:p>
            <w:pPr>
              <w:pStyle w:val="2"/>
              <w:jc w:val="center"/>
              <w:rPr>
                <w:rFonts w:hint="default"/>
                <w:vertAlign w:val="baseline"/>
                <w:lang w:val="en-US" w:eastAsia="zh-CN"/>
              </w:rPr>
            </w:pPr>
            <w:r>
              <w:rPr>
                <w:rFonts w:hint="eastAsia" w:ascii="仿宋_GB2312" w:hAnsi="仿宋" w:eastAsia="仿宋_GB2312" w:cs="宋体"/>
                <w:bCs/>
                <w:color w:val="000000"/>
                <w:kern w:val="36"/>
                <w:sz w:val="32"/>
                <w:szCs w:val="32"/>
                <w:lang w:val="en-US" w:eastAsia="zh-CN" w:bidi="ar-SA"/>
              </w:rPr>
              <w:t>国家二星级或深圳银级</w:t>
            </w:r>
          </w:p>
        </w:tc>
        <w:tc>
          <w:tcPr>
            <w:tcW w:w="1770" w:type="dxa"/>
            <w:vAlign w:val="center"/>
          </w:tcPr>
          <w:p>
            <w:pPr>
              <w:pStyle w:val="2"/>
              <w:jc w:val="center"/>
              <w:rPr>
                <w:rFonts w:hint="default"/>
                <w:vertAlign w:val="baseline"/>
                <w:lang w:val="en-US" w:eastAsia="zh-CN"/>
              </w:rPr>
            </w:pPr>
            <w:r>
              <w:rPr>
                <w:rFonts w:hint="eastAsia" w:ascii="仿宋_GB2312" w:hAnsi="仿宋" w:eastAsia="仿宋_GB2312" w:cs="宋体"/>
                <w:bCs/>
                <w:color w:val="000000"/>
                <w:kern w:val="36"/>
                <w:sz w:val="32"/>
                <w:szCs w:val="32"/>
                <w:lang w:val="en-US" w:eastAsia="zh-CN" w:bidi="ar-SA"/>
              </w:rPr>
              <w:t>每平方米30元</w:t>
            </w:r>
          </w:p>
        </w:tc>
        <w:tc>
          <w:tcPr>
            <w:tcW w:w="2216" w:type="dxa"/>
            <w:vAlign w:val="center"/>
          </w:tcPr>
          <w:p>
            <w:pPr>
              <w:pStyle w:val="2"/>
              <w:jc w:val="center"/>
              <w:rPr>
                <w:rFonts w:hint="default" w:ascii="仿宋_GB2312" w:hAnsi="仿宋" w:eastAsia="仿宋_GB2312" w:cs="宋体"/>
                <w:bCs/>
                <w:color w:val="000000"/>
                <w:kern w:val="36"/>
                <w:sz w:val="32"/>
                <w:szCs w:val="32"/>
                <w:lang w:val="en-US" w:eastAsia="zh-CN" w:bidi="ar-SA"/>
              </w:rPr>
            </w:pPr>
            <w:r>
              <w:rPr>
                <w:rFonts w:hint="eastAsia" w:ascii="仿宋_GB2312" w:hAnsi="仿宋" w:eastAsia="仿宋_GB2312" w:cs="宋体"/>
                <w:bCs/>
                <w:color w:val="000000"/>
                <w:kern w:val="36"/>
                <w:sz w:val="32"/>
                <w:szCs w:val="32"/>
                <w:lang w:val="en-US" w:eastAsia="zh-CN" w:bidi="ar-SA"/>
              </w:rPr>
              <w:t>最高100万元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7" w:hRule="atLeast"/>
          <w:jc w:val="center"/>
        </w:trPr>
        <w:tc>
          <w:tcPr>
            <w:tcW w:w="3285" w:type="dxa"/>
            <w:vMerge w:val="continue"/>
            <w:vAlign w:val="center"/>
          </w:tcPr>
          <w:p>
            <w:pPr>
              <w:pStyle w:val="2"/>
              <w:numPr>
                <w:ilvl w:val="0"/>
                <w:numId w:val="2"/>
              </w:numPr>
              <w:jc w:val="center"/>
              <w:rPr>
                <w:rFonts w:hint="eastAsia" w:ascii="仿宋_GB2312" w:hAnsi="仿宋" w:eastAsia="仿宋_GB2312" w:cs="宋体"/>
                <w:bCs/>
                <w:color w:val="000000"/>
                <w:kern w:val="36"/>
                <w:sz w:val="32"/>
                <w:szCs w:val="32"/>
                <w:lang w:val="en-US" w:eastAsia="zh-CN" w:bidi="ar-SA"/>
              </w:rPr>
            </w:pPr>
          </w:p>
        </w:tc>
        <w:tc>
          <w:tcPr>
            <w:tcW w:w="1800" w:type="dxa"/>
            <w:vAlign w:val="center"/>
          </w:tcPr>
          <w:p>
            <w:pPr>
              <w:pStyle w:val="2"/>
              <w:jc w:val="center"/>
              <w:rPr>
                <w:rFonts w:hint="eastAsia" w:ascii="仿宋_GB2312" w:hAnsi="仿宋" w:eastAsia="仿宋_GB2312" w:cs="宋体"/>
                <w:bCs/>
                <w:color w:val="000000"/>
                <w:kern w:val="36"/>
                <w:sz w:val="32"/>
                <w:szCs w:val="32"/>
                <w:lang w:val="en-US" w:eastAsia="zh-CN" w:bidi="ar-SA"/>
              </w:rPr>
            </w:pPr>
            <w:r>
              <w:rPr>
                <w:rFonts w:hint="eastAsia" w:ascii="仿宋_GB2312" w:hAnsi="仿宋" w:eastAsia="仿宋_GB2312" w:cs="宋体"/>
                <w:bCs/>
                <w:color w:val="000000"/>
                <w:kern w:val="36"/>
                <w:sz w:val="32"/>
                <w:szCs w:val="32"/>
                <w:lang w:val="en-US" w:eastAsia="zh-CN" w:bidi="ar-SA"/>
              </w:rPr>
              <w:t>国家三星级或深圳铂金级</w:t>
            </w:r>
          </w:p>
        </w:tc>
        <w:tc>
          <w:tcPr>
            <w:tcW w:w="1770" w:type="dxa"/>
            <w:vAlign w:val="center"/>
          </w:tcPr>
          <w:p>
            <w:pPr>
              <w:pStyle w:val="2"/>
              <w:jc w:val="center"/>
              <w:rPr>
                <w:rFonts w:hint="eastAsia" w:ascii="仿宋_GB2312" w:hAnsi="仿宋" w:eastAsia="仿宋_GB2312" w:cs="宋体"/>
                <w:bCs/>
                <w:color w:val="000000"/>
                <w:kern w:val="36"/>
                <w:sz w:val="32"/>
                <w:szCs w:val="32"/>
                <w:lang w:val="en-US" w:eastAsia="zh-CN" w:bidi="ar-SA"/>
              </w:rPr>
            </w:pPr>
            <w:r>
              <w:rPr>
                <w:rFonts w:hint="eastAsia" w:ascii="仿宋_GB2312" w:hAnsi="仿宋" w:eastAsia="仿宋_GB2312" w:cs="宋体"/>
                <w:bCs/>
                <w:color w:val="000000"/>
                <w:kern w:val="36"/>
                <w:sz w:val="32"/>
                <w:szCs w:val="32"/>
                <w:lang w:val="en-US" w:eastAsia="zh-CN" w:bidi="ar-SA"/>
              </w:rPr>
              <w:t>每平方米60元</w:t>
            </w:r>
          </w:p>
        </w:tc>
        <w:tc>
          <w:tcPr>
            <w:tcW w:w="2216" w:type="dxa"/>
            <w:vAlign w:val="center"/>
          </w:tcPr>
          <w:p>
            <w:pPr>
              <w:pStyle w:val="2"/>
              <w:jc w:val="center"/>
              <w:rPr>
                <w:rFonts w:hint="eastAsia" w:ascii="仿宋_GB2312" w:hAnsi="仿宋" w:eastAsia="仿宋_GB2312" w:cs="宋体"/>
                <w:bCs/>
                <w:color w:val="000000"/>
                <w:kern w:val="36"/>
                <w:sz w:val="32"/>
                <w:szCs w:val="32"/>
                <w:lang w:val="en-US" w:eastAsia="zh-CN" w:bidi="ar-SA"/>
              </w:rPr>
            </w:pPr>
            <w:r>
              <w:rPr>
                <w:rFonts w:hint="eastAsia" w:ascii="仿宋_GB2312" w:hAnsi="仿宋" w:eastAsia="仿宋_GB2312" w:cs="宋体"/>
                <w:bCs/>
                <w:color w:val="000000"/>
                <w:kern w:val="36"/>
                <w:sz w:val="32"/>
                <w:szCs w:val="32"/>
                <w:lang w:val="en-US" w:eastAsia="zh-CN" w:bidi="ar-SA"/>
              </w:rPr>
              <w:t>最高250万元</w:t>
            </w:r>
          </w:p>
        </w:tc>
      </w:tr>
    </w:tbl>
    <w:p>
      <w:pPr>
        <w:keepNext w:val="0"/>
        <w:keepLines w:val="0"/>
        <w:pageBreakBefore w:val="0"/>
        <w:kinsoku/>
        <w:wordWrap/>
        <w:overflowPunct/>
        <w:topLinePunct w:val="0"/>
        <w:autoSpaceDE/>
        <w:autoSpaceDN/>
        <w:bidi w:val="0"/>
        <w:adjustRightInd/>
        <w:spacing w:line="360" w:lineRule="auto"/>
        <w:ind w:firstLine="640" w:firstLineChars="200"/>
        <w:rPr>
          <w:rFonts w:hint="eastAsia" w:ascii="仿宋_GB2312" w:hAnsi="仿宋" w:eastAsia="仿宋_GB2312" w:cs="宋体"/>
          <w:bCs/>
          <w:color w:val="000000"/>
          <w:kern w:val="36"/>
          <w:sz w:val="32"/>
          <w:szCs w:val="32"/>
          <w:lang w:val="en-US" w:eastAsia="zh-CN" w:bidi="ar-SA"/>
        </w:rPr>
      </w:pPr>
      <w:r>
        <w:rPr>
          <w:rFonts w:hint="eastAsia" w:ascii="仿宋_GB2312" w:hAnsi="仿宋" w:eastAsia="仿宋_GB2312" w:cs="宋体"/>
          <w:bCs/>
          <w:color w:val="000000"/>
          <w:kern w:val="36"/>
          <w:sz w:val="32"/>
          <w:szCs w:val="32"/>
          <w:lang w:val="en-US" w:eastAsia="zh-CN" w:bidi="ar-SA"/>
        </w:rPr>
        <w:t>对同时获得国家和深圳市绿色建筑评价标识的项目，可按其获得评价标识的最高级别给予扶持，绿色建筑项目包括新建建筑项目和已投入使用1年以上的既有建筑获得绿色建筑运行评价标识的建筑项目。</w:t>
      </w:r>
    </w:p>
    <w:p>
      <w:pPr>
        <w:spacing w:line="360" w:lineRule="auto"/>
        <w:ind w:firstLine="640" w:firstLineChars="200"/>
        <w:rPr>
          <w:rFonts w:hint="eastAsia" w:ascii="仿宋_GB2312" w:hAnsi="仿宋" w:eastAsia="仿宋_GB2312" w:cs="宋体"/>
          <w:bCs/>
          <w:color w:val="000000"/>
          <w:kern w:val="36"/>
          <w:sz w:val="32"/>
          <w:szCs w:val="32"/>
          <w:lang w:val="en-US" w:eastAsia="zh-CN" w:bidi="ar-SA"/>
        </w:rPr>
      </w:pPr>
      <w:r>
        <w:rPr>
          <w:rFonts w:hint="eastAsia" w:ascii="黑体" w:hAnsi="黑体" w:eastAsia="黑体" w:cs="黑体"/>
          <w:b w:val="0"/>
          <w:bCs/>
          <w:kern w:val="36"/>
          <w:sz w:val="32"/>
          <w:szCs w:val="32"/>
          <w:lang w:eastAsia="zh-CN"/>
        </w:rPr>
        <w:t>第十条</w:t>
      </w:r>
      <w:r>
        <w:rPr>
          <w:rFonts w:hint="eastAsia" w:ascii="黑体" w:hAnsi="黑体" w:eastAsia="黑体" w:cs="黑体"/>
          <w:b/>
          <w:bCs w:val="0"/>
          <w:kern w:val="36"/>
          <w:sz w:val="32"/>
          <w:szCs w:val="32"/>
          <w:lang w:val="en-US" w:eastAsia="zh-CN"/>
        </w:rPr>
        <w:t xml:space="preserve"> </w:t>
      </w:r>
      <w:r>
        <w:rPr>
          <w:rFonts w:hint="eastAsia" w:ascii="仿宋_GB2312" w:hAnsi="仿宋" w:eastAsia="仿宋_GB2312" w:cs="宋体"/>
          <w:bCs/>
          <w:color w:val="000000"/>
          <w:kern w:val="36"/>
          <w:sz w:val="32"/>
          <w:szCs w:val="32"/>
          <w:lang w:val="en-US" w:eastAsia="zh-CN" w:bidi="ar-SA"/>
        </w:rPr>
        <w:t>鼓励实施公共建筑节能改造项目。</w:t>
      </w:r>
    </w:p>
    <w:p>
      <w:pPr>
        <w:keepNext w:val="0"/>
        <w:keepLines w:val="0"/>
        <w:pageBreakBefore w:val="0"/>
        <w:kinsoku/>
        <w:wordWrap/>
        <w:overflowPunct/>
        <w:topLinePunct w:val="0"/>
        <w:autoSpaceDE/>
        <w:autoSpaceDN/>
        <w:bidi w:val="0"/>
        <w:adjustRightInd/>
        <w:spacing w:line="360" w:lineRule="auto"/>
        <w:ind w:firstLine="640" w:firstLineChars="200"/>
        <w:rPr>
          <w:rFonts w:hint="eastAsia" w:ascii="仿宋_GB2312" w:hAnsi="仿宋" w:eastAsia="仿宋_GB2312" w:cs="宋体"/>
          <w:bCs/>
          <w:color w:val="000000"/>
          <w:kern w:val="36"/>
          <w:sz w:val="32"/>
          <w:szCs w:val="32"/>
          <w:lang w:val="en-US" w:eastAsia="zh-CN" w:bidi="ar-SA"/>
        </w:rPr>
      </w:pPr>
      <w:r>
        <w:rPr>
          <w:rFonts w:hint="eastAsia" w:ascii="仿宋_GB2312" w:hAnsi="Calibri" w:eastAsia="仿宋_GB2312" w:cs="仿宋_GB2312"/>
          <w:sz w:val="32"/>
          <w:szCs w:val="32"/>
          <w:lang w:val="en-US" w:eastAsia="zh-CN"/>
        </w:rPr>
        <w:t>对</w:t>
      </w:r>
      <w:r>
        <w:rPr>
          <w:rFonts w:ascii="仿宋_GB2312" w:hAnsi="Calibri" w:eastAsia="仿宋_GB2312" w:cs="仿宋_GB2312"/>
          <w:sz w:val="32"/>
          <w:szCs w:val="32"/>
        </w:rPr>
        <w:t>节能改造投资单位</w:t>
      </w:r>
      <w:r>
        <w:rPr>
          <w:rFonts w:hint="eastAsia" w:ascii="仿宋_GB2312" w:hAnsi="Calibri" w:eastAsia="仿宋_GB2312" w:cs="仿宋_GB2312"/>
          <w:sz w:val="32"/>
          <w:szCs w:val="32"/>
          <w:lang w:eastAsia="zh-CN"/>
        </w:rPr>
        <w:t>，</w:t>
      </w:r>
      <w:r>
        <w:rPr>
          <w:rFonts w:hint="eastAsia" w:ascii="仿宋_GB2312" w:hAnsi="仿宋" w:eastAsia="仿宋_GB2312" w:cs="宋体"/>
          <w:bCs/>
          <w:color w:val="000000"/>
          <w:kern w:val="36"/>
          <w:sz w:val="32"/>
          <w:szCs w:val="32"/>
          <w:lang w:val="en-US" w:eastAsia="zh-CN" w:bidi="ar-SA"/>
        </w:rPr>
        <w:t>按照以下标准，给予不超过申请项目改造投资额</w:t>
      </w:r>
      <w:r>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t>一定比例</w:t>
      </w:r>
      <w:r>
        <w:rPr>
          <w:rFonts w:hint="eastAsia" w:ascii="仿宋_GB2312" w:hAnsi="仿宋" w:eastAsia="仿宋_GB2312" w:cs="宋体"/>
          <w:bCs/>
          <w:color w:val="000000"/>
          <w:kern w:val="36"/>
          <w:sz w:val="32"/>
          <w:szCs w:val="32"/>
          <w:lang w:val="en-US" w:eastAsia="zh-CN" w:bidi="ar-SA"/>
        </w:rPr>
        <w:t>的扶持，单个项目最高不超过100万元。</w:t>
      </w:r>
    </w:p>
    <w:p>
      <w:pPr>
        <w:pStyle w:val="2"/>
        <w:rPr>
          <w:rFonts w:hint="eastAsia"/>
          <w:lang w:val="en-US" w:eastAsia="zh-CN"/>
        </w:rPr>
      </w:pPr>
    </w:p>
    <w:tbl>
      <w:tblPr>
        <w:tblStyle w:val="7"/>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4"/>
        <w:gridCol w:w="2490"/>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4604" w:type="dxa"/>
          </w:tcPr>
          <w:p>
            <w:pPr>
              <w:pStyle w:val="2"/>
              <w:jc w:val="center"/>
              <w:rPr>
                <w:rFonts w:hint="default" w:ascii="仿宋_GB2312" w:hAnsi="仿宋" w:eastAsia="仿宋_GB2312" w:cs="宋体"/>
                <w:bCs/>
                <w:color w:val="000000"/>
                <w:kern w:val="36"/>
                <w:sz w:val="32"/>
                <w:szCs w:val="32"/>
                <w:lang w:val="en-US" w:eastAsia="zh-CN" w:bidi="ar-SA"/>
              </w:rPr>
            </w:pPr>
            <w:r>
              <w:rPr>
                <w:rFonts w:hint="eastAsia" w:ascii="仿宋_GB2312" w:hAnsi="仿宋" w:eastAsia="仿宋_GB2312" w:cs="宋体"/>
                <w:bCs/>
                <w:color w:val="000000"/>
                <w:kern w:val="36"/>
                <w:sz w:val="32"/>
                <w:szCs w:val="32"/>
                <w:lang w:val="en-US" w:eastAsia="zh-CN" w:bidi="ar-SA"/>
              </w:rPr>
              <w:t>扶持条件</w:t>
            </w:r>
          </w:p>
        </w:tc>
        <w:tc>
          <w:tcPr>
            <w:tcW w:w="2490" w:type="dxa"/>
          </w:tcPr>
          <w:p>
            <w:pPr>
              <w:pStyle w:val="2"/>
              <w:jc w:val="center"/>
              <w:rPr>
                <w:rFonts w:hint="default" w:ascii="仿宋_GB2312" w:hAnsi="仿宋" w:eastAsia="仿宋_GB2312" w:cs="宋体"/>
                <w:bCs/>
                <w:color w:val="000000"/>
                <w:kern w:val="36"/>
                <w:sz w:val="32"/>
                <w:szCs w:val="32"/>
                <w:lang w:val="en-US" w:eastAsia="zh-CN" w:bidi="ar-SA"/>
              </w:rPr>
            </w:pPr>
            <w:r>
              <w:rPr>
                <w:rFonts w:hint="eastAsia" w:ascii="仿宋_GB2312" w:hAnsi="仿宋" w:eastAsia="仿宋_GB2312" w:cs="宋体"/>
                <w:bCs/>
                <w:color w:val="000000"/>
                <w:kern w:val="36"/>
                <w:sz w:val="32"/>
                <w:szCs w:val="32"/>
                <w:lang w:val="en-US" w:eastAsia="zh-CN" w:bidi="ar-SA"/>
              </w:rPr>
              <w:t>核验测评节能率</w:t>
            </w:r>
          </w:p>
        </w:tc>
        <w:tc>
          <w:tcPr>
            <w:tcW w:w="1977" w:type="dxa"/>
          </w:tcPr>
          <w:p>
            <w:pPr>
              <w:pStyle w:val="2"/>
              <w:jc w:val="center"/>
              <w:rPr>
                <w:rFonts w:hint="default" w:ascii="仿宋_GB2312" w:hAnsi="仿宋" w:eastAsia="仿宋_GB2312" w:cs="宋体"/>
                <w:bCs/>
                <w:color w:val="000000"/>
                <w:kern w:val="36"/>
                <w:sz w:val="32"/>
                <w:szCs w:val="32"/>
                <w:lang w:val="en-US" w:eastAsia="zh-CN" w:bidi="ar-SA"/>
              </w:rPr>
            </w:pPr>
            <w:r>
              <w:rPr>
                <w:rFonts w:hint="eastAsia" w:ascii="仿宋_GB2312" w:hAnsi="仿宋" w:eastAsia="仿宋_GB2312" w:cs="宋体"/>
                <w:bCs/>
                <w:color w:val="000000"/>
                <w:kern w:val="36"/>
                <w:sz w:val="32"/>
                <w:szCs w:val="32"/>
                <w:lang w:val="en-US" w:eastAsia="zh-CN" w:bidi="ar-SA"/>
              </w:rPr>
              <w:t>扶持标准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2" w:hRule="atLeast"/>
          <w:jc w:val="center"/>
        </w:trPr>
        <w:tc>
          <w:tcPr>
            <w:tcW w:w="4604" w:type="dxa"/>
            <w:vMerge w:val="restart"/>
            <w:vAlign w:val="center"/>
          </w:tcPr>
          <w:p>
            <w:pPr>
              <w:keepNext w:val="0"/>
              <w:keepLines w:val="0"/>
              <w:pageBreakBefore w:val="0"/>
              <w:numPr>
                <w:ilvl w:val="0"/>
                <w:numId w:val="0"/>
              </w:numPr>
              <w:kinsoku/>
              <w:wordWrap/>
              <w:overflowPunct/>
              <w:topLinePunct w:val="0"/>
              <w:autoSpaceDE/>
              <w:autoSpaceDN/>
              <w:bidi w:val="0"/>
              <w:adjustRightInd/>
              <w:spacing w:line="360" w:lineRule="auto"/>
              <w:ind w:leftChars="0"/>
              <w:rPr>
                <w:rFonts w:hint="eastAsia" w:ascii="仿宋_GB2312" w:hAnsi="仿宋" w:eastAsia="仿宋_GB2312" w:cs="宋体"/>
                <w:bCs/>
                <w:color w:val="000000"/>
                <w:kern w:val="36"/>
                <w:sz w:val="32"/>
                <w:szCs w:val="32"/>
                <w:lang w:val="en-US" w:eastAsia="zh-CN" w:bidi="ar-SA"/>
              </w:rPr>
            </w:pPr>
            <w:r>
              <w:rPr>
                <w:rFonts w:hint="eastAsia" w:ascii="仿宋_GB2312" w:hAnsi="仿宋" w:eastAsia="仿宋_GB2312" w:cs="宋体"/>
                <w:bCs/>
                <w:color w:val="000000"/>
                <w:kern w:val="36"/>
                <w:sz w:val="32"/>
                <w:szCs w:val="32"/>
                <w:lang w:val="en-US" w:eastAsia="zh-CN" w:bidi="ar-SA"/>
              </w:rPr>
              <w:t>1.项目在改造前需向深圳市住房和建设局申请纳入深圳市公共建筑能效提升重点城市项目管理系统；</w:t>
            </w:r>
          </w:p>
          <w:p>
            <w:pPr>
              <w:keepNext w:val="0"/>
              <w:keepLines w:val="0"/>
              <w:pageBreakBefore w:val="0"/>
              <w:numPr>
                <w:ilvl w:val="0"/>
                <w:numId w:val="0"/>
              </w:numPr>
              <w:kinsoku/>
              <w:wordWrap/>
              <w:overflowPunct/>
              <w:topLinePunct w:val="0"/>
              <w:autoSpaceDE/>
              <w:autoSpaceDN/>
              <w:bidi w:val="0"/>
              <w:adjustRightInd/>
              <w:spacing w:line="360" w:lineRule="auto"/>
              <w:ind w:leftChars="0"/>
              <w:rPr>
                <w:rFonts w:hint="eastAsia" w:ascii="仿宋_GB2312" w:hAnsi="仿宋" w:eastAsia="仿宋_GB2312" w:cs="宋体"/>
                <w:bCs/>
                <w:color w:val="000000"/>
                <w:kern w:val="36"/>
                <w:sz w:val="32"/>
                <w:szCs w:val="32"/>
                <w:lang w:val="en-US" w:eastAsia="zh-CN" w:bidi="ar-SA"/>
              </w:rPr>
            </w:pPr>
            <w:r>
              <w:rPr>
                <w:rFonts w:hint="eastAsia" w:ascii="仿宋_GB2312" w:hAnsi="仿宋" w:eastAsia="仿宋_GB2312" w:cs="宋体"/>
                <w:bCs/>
                <w:color w:val="000000"/>
                <w:kern w:val="36"/>
                <w:sz w:val="32"/>
                <w:szCs w:val="32"/>
                <w:lang w:val="en-US" w:eastAsia="zh-CN" w:bidi="ar-SA"/>
              </w:rPr>
              <w:t>2.按照深圳市公共建筑能效提升重点城市项目管理的有关规定和指引实施节能改造；</w:t>
            </w:r>
          </w:p>
          <w:p>
            <w:pPr>
              <w:keepNext w:val="0"/>
              <w:keepLines w:val="0"/>
              <w:pageBreakBefore w:val="0"/>
              <w:numPr>
                <w:ilvl w:val="0"/>
                <w:numId w:val="0"/>
              </w:numPr>
              <w:kinsoku/>
              <w:wordWrap/>
              <w:overflowPunct/>
              <w:topLinePunct w:val="0"/>
              <w:autoSpaceDE/>
              <w:autoSpaceDN/>
              <w:bidi w:val="0"/>
              <w:adjustRightInd/>
              <w:spacing w:line="360" w:lineRule="auto"/>
              <w:ind w:leftChars="0"/>
              <w:rPr>
                <w:rFonts w:hint="eastAsia" w:ascii="仿宋_GB2312" w:hAnsi="仿宋" w:eastAsia="仿宋_GB2312" w:cs="宋体"/>
                <w:bCs/>
                <w:color w:val="000000"/>
                <w:kern w:val="36"/>
                <w:sz w:val="32"/>
                <w:szCs w:val="32"/>
                <w:lang w:val="en-US" w:eastAsia="zh-CN" w:bidi="ar-SA"/>
              </w:rPr>
            </w:pPr>
            <w:r>
              <w:rPr>
                <w:rFonts w:hint="eastAsia" w:ascii="仿宋_GB2312" w:hAnsi="仿宋" w:eastAsia="仿宋_GB2312" w:cs="宋体"/>
                <w:bCs/>
                <w:color w:val="000000"/>
                <w:kern w:val="36"/>
                <w:sz w:val="32"/>
                <w:szCs w:val="32"/>
                <w:lang w:val="en-US" w:eastAsia="zh-CN" w:bidi="ar-SA"/>
              </w:rPr>
              <w:t>3.节能改造完成后，通过第三方能效测评单位完成核验测评的节能量核定；</w:t>
            </w:r>
          </w:p>
          <w:p>
            <w:pPr>
              <w:keepNext w:val="0"/>
              <w:keepLines w:val="0"/>
              <w:pageBreakBefore w:val="0"/>
              <w:numPr>
                <w:ilvl w:val="0"/>
                <w:numId w:val="0"/>
              </w:numPr>
              <w:kinsoku/>
              <w:wordWrap/>
              <w:overflowPunct/>
              <w:topLinePunct w:val="0"/>
              <w:autoSpaceDE/>
              <w:autoSpaceDN/>
              <w:bidi w:val="0"/>
              <w:adjustRightInd/>
              <w:spacing w:line="360" w:lineRule="auto"/>
              <w:ind w:leftChars="0"/>
              <w:rPr>
                <w:rFonts w:hint="default"/>
                <w:vertAlign w:val="baseline"/>
                <w:lang w:val="en-US" w:eastAsia="zh-CN"/>
              </w:rPr>
            </w:pPr>
            <w:r>
              <w:rPr>
                <w:rFonts w:hint="eastAsia" w:ascii="仿宋_GB2312" w:hAnsi="仿宋" w:eastAsia="仿宋_GB2312" w:cs="宋体"/>
                <w:bCs/>
                <w:color w:val="000000"/>
                <w:kern w:val="36"/>
                <w:sz w:val="32"/>
                <w:szCs w:val="32"/>
                <w:lang w:val="en-US" w:eastAsia="zh-CN" w:bidi="ar-SA"/>
              </w:rPr>
              <w:t>4.核验测评节能率（单位建筑面积能耗下降比例）不低于10%。</w:t>
            </w:r>
          </w:p>
        </w:tc>
        <w:tc>
          <w:tcPr>
            <w:tcW w:w="2490" w:type="dxa"/>
            <w:vAlign w:val="center"/>
          </w:tcPr>
          <w:p>
            <w:pPr>
              <w:pStyle w:val="2"/>
              <w:jc w:val="center"/>
              <w:rPr>
                <w:rFonts w:hint="default"/>
                <w:vertAlign w:val="baseline"/>
                <w:lang w:val="en-US" w:eastAsia="zh-CN"/>
              </w:rPr>
            </w:pPr>
            <w:r>
              <w:rPr>
                <w:rFonts w:hint="eastAsia" w:ascii="仿宋_GB2312" w:hAnsi="仿宋" w:eastAsia="仿宋_GB2312" w:cs="宋体"/>
                <w:bCs/>
                <w:color w:val="000000"/>
                <w:kern w:val="36"/>
                <w:sz w:val="32"/>
                <w:szCs w:val="32"/>
                <w:lang w:val="en-US" w:eastAsia="zh-CN" w:bidi="ar-SA"/>
              </w:rPr>
              <w:t>20%及以上</w:t>
            </w:r>
          </w:p>
        </w:tc>
        <w:tc>
          <w:tcPr>
            <w:tcW w:w="1977" w:type="dxa"/>
            <w:vAlign w:val="center"/>
          </w:tcPr>
          <w:p>
            <w:pPr>
              <w:pStyle w:val="2"/>
              <w:jc w:val="center"/>
              <w:rPr>
                <w:rFonts w:hint="default"/>
                <w:vertAlign w:val="baseline"/>
                <w:lang w:val="en-US" w:eastAsia="zh-CN"/>
              </w:rPr>
            </w:pPr>
            <w:r>
              <w:rPr>
                <w:rFonts w:hint="eastAsia" w:ascii="仿宋_GB2312" w:hAnsi="仿宋" w:eastAsia="仿宋_GB2312" w:cs="宋体"/>
                <w:bCs/>
                <w:color w:val="000000"/>
                <w:kern w:val="36"/>
                <w:sz w:val="32"/>
                <w:szCs w:val="32"/>
                <w:lang w:val="en-US" w:eastAsia="zh-CN" w:bidi="ar-SA"/>
              </w:rPr>
              <w:t>受益面积每平方米资助30元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8" w:hRule="atLeast"/>
          <w:jc w:val="center"/>
        </w:trPr>
        <w:tc>
          <w:tcPr>
            <w:tcW w:w="4604" w:type="dxa"/>
            <w:vMerge w:val="continue"/>
            <w:vAlign w:val="center"/>
          </w:tcPr>
          <w:p>
            <w:pPr>
              <w:pStyle w:val="2"/>
              <w:numPr>
                <w:ilvl w:val="0"/>
                <w:numId w:val="2"/>
              </w:numPr>
              <w:jc w:val="center"/>
              <w:rPr>
                <w:rFonts w:hint="eastAsia" w:ascii="仿宋_GB2312" w:hAnsi="仿宋" w:eastAsia="仿宋_GB2312" w:cs="宋体"/>
                <w:bCs/>
                <w:color w:val="000000"/>
                <w:kern w:val="36"/>
                <w:sz w:val="32"/>
                <w:szCs w:val="32"/>
                <w:lang w:val="en-US" w:eastAsia="zh-CN" w:bidi="ar-SA"/>
              </w:rPr>
            </w:pPr>
          </w:p>
        </w:tc>
        <w:tc>
          <w:tcPr>
            <w:tcW w:w="2490" w:type="dxa"/>
            <w:vAlign w:val="center"/>
          </w:tcPr>
          <w:p>
            <w:pPr>
              <w:pStyle w:val="2"/>
              <w:jc w:val="center"/>
              <w:rPr>
                <w:rFonts w:hint="eastAsia" w:ascii="仿宋_GB2312" w:hAnsi="仿宋" w:eastAsia="仿宋_GB2312" w:cs="宋体"/>
                <w:bCs/>
                <w:color w:val="000000"/>
                <w:kern w:val="36"/>
                <w:sz w:val="32"/>
                <w:szCs w:val="32"/>
                <w:lang w:val="en-US" w:eastAsia="zh-CN" w:bidi="ar-SA"/>
              </w:rPr>
            </w:pPr>
            <w:r>
              <w:rPr>
                <w:rFonts w:hint="eastAsia" w:ascii="仿宋_GB2312" w:hAnsi="仿宋" w:eastAsia="仿宋_GB2312" w:cs="宋体"/>
                <w:bCs/>
                <w:color w:val="000000"/>
                <w:kern w:val="36"/>
                <w:sz w:val="32"/>
                <w:szCs w:val="32"/>
                <w:lang w:val="en-US" w:eastAsia="zh-CN" w:bidi="ar-SA"/>
              </w:rPr>
              <w:t>10%（含）至20%（不含）</w:t>
            </w:r>
          </w:p>
        </w:tc>
        <w:tc>
          <w:tcPr>
            <w:tcW w:w="1977" w:type="dxa"/>
            <w:vAlign w:val="center"/>
          </w:tcPr>
          <w:p>
            <w:pPr>
              <w:pStyle w:val="2"/>
              <w:jc w:val="center"/>
              <w:rPr>
                <w:rFonts w:hint="eastAsia" w:ascii="仿宋_GB2312" w:hAnsi="仿宋" w:eastAsia="仿宋_GB2312" w:cs="宋体"/>
                <w:bCs/>
                <w:color w:val="000000"/>
                <w:kern w:val="36"/>
                <w:sz w:val="32"/>
                <w:szCs w:val="32"/>
                <w:lang w:val="en-US" w:eastAsia="zh-CN" w:bidi="ar-SA"/>
              </w:rPr>
            </w:pPr>
            <w:r>
              <w:rPr>
                <w:rFonts w:hint="eastAsia" w:ascii="仿宋_GB2312" w:hAnsi="仿宋" w:eastAsia="仿宋_GB2312" w:cs="宋体"/>
                <w:bCs/>
                <w:color w:val="000000"/>
                <w:kern w:val="36"/>
                <w:sz w:val="32"/>
                <w:szCs w:val="32"/>
                <w:lang w:val="en-US" w:eastAsia="zh-CN" w:bidi="ar-SA"/>
              </w:rPr>
              <w:t>受益面积每平方米资助15-30 元（具体金额为受益面积（㎡）×</w:t>
            </w:r>
            <w:r>
              <w:rPr>
                <w:rFonts w:hint="eastAsia" w:ascii="仿宋_GB2312" w:hAnsi="仿宋" w:eastAsia="仿宋_GB2312" w:cs="宋体"/>
                <w:bCs/>
                <w:color w:val="000000"/>
                <w:kern w:val="36"/>
                <w:sz w:val="32"/>
                <w:szCs w:val="32"/>
                <w:lang w:val="en-US" w:eastAsia="zh-CN" w:bidi="ar-SA"/>
              </w:rPr>
              <w:object>
                <v:shape id="_x0000_i1025" o:spt="75" type="#_x0000_t75" style="height:31.95pt;width:89pt;" o:ole="t" filled="f" o:preferrelative="t" stroked="f" coordsize="21600,21600">
                  <v:path/>
                  <v:fill on="f" alignshape="1" focussize="0,0"/>
                  <v:stroke on="f"/>
                  <v:imagedata r:id="rId6" o:title=""/>
                  <o:lock v:ext="edit" aspectratio="t"/>
                  <w10:wrap type="none"/>
                  <w10:anchorlock/>
                </v:shape>
                <o:OLEObject Type="Embed" ProgID="" ShapeID="_x0000_i1025" DrawAspect="Content" ObjectID="_1468075725" r:id="rId5">
                  <o:LockedField>false</o:LockedField>
                </o:OLEObject>
              </w:object>
            </w:r>
            <w:r>
              <w:rPr>
                <w:rFonts w:hint="eastAsia" w:ascii="仿宋_GB2312" w:hAnsi="仿宋" w:eastAsia="仿宋_GB2312" w:cs="宋体"/>
                <w:bCs/>
                <w:color w:val="000000"/>
                <w:kern w:val="36"/>
                <w:sz w:val="32"/>
                <w:szCs w:val="32"/>
                <w:lang w:val="en-US" w:eastAsia="zh-CN" w:bidi="ar-SA"/>
              </w:rPr>
              <w:t>×30（元/㎡））</w:t>
            </w:r>
          </w:p>
        </w:tc>
      </w:tr>
    </w:tbl>
    <w:p>
      <w:pPr>
        <w:keepNext w:val="0"/>
        <w:keepLines w:val="0"/>
        <w:pageBreakBefore w:val="0"/>
        <w:kinsoku/>
        <w:wordWrap/>
        <w:overflowPunct/>
        <w:topLinePunct w:val="0"/>
        <w:autoSpaceDE/>
        <w:autoSpaceDN/>
        <w:bidi w:val="0"/>
        <w:adjustRightInd/>
        <w:spacing w:line="360" w:lineRule="auto"/>
        <w:ind w:firstLine="640" w:firstLineChars="200"/>
        <w:rPr>
          <w:rFonts w:hint="eastAsia" w:ascii="仿宋_GB2312" w:hAnsi="仿宋" w:eastAsia="仿宋_GB2312" w:cs="宋体"/>
          <w:bCs/>
          <w:color w:val="000000"/>
          <w:kern w:val="36"/>
          <w:sz w:val="32"/>
          <w:szCs w:val="32"/>
          <w:lang w:val="en-US" w:eastAsia="zh-CN" w:bidi="ar-SA"/>
        </w:rPr>
      </w:pPr>
      <w:r>
        <w:rPr>
          <w:rFonts w:hint="eastAsia" w:ascii="仿宋_GB2312" w:hAnsi="Calibri" w:eastAsia="仿宋_GB2312" w:cs="仿宋_GB2312"/>
          <w:sz w:val="32"/>
          <w:szCs w:val="32"/>
          <w:lang w:eastAsia="zh-CN"/>
        </w:rPr>
        <w:t>对</w:t>
      </w:r>
      <w:r>
        <w:rPr>
          <w:rFonts w:ascii="仿宋_GB2312" w:hAnsi="Calibri" w:eastAsia="仿宋_GB2312" w:cs="仿宋_GB2312"/>
          <w:sz w:val="32"/>
          <w:szCs w:val="32"/>
        </w:rPr>
        <w:t>节能改造投资单位非业主或使用人</w:t>
      </w:r>
      <w:r>
        <w:rPr>
          <w:rFonts w:hint="eastAsia" w:ascii="仿宋_GB2312" w:hAnsi="Calibri" w:eastAsia="仿宋_GB2312" w:cs="仿宋_GB2312"/>
          <w:sz w:val="32"/>
          <w:szCs w:val="32"/>
          <w:lang w:eastAsia="zh-CN"/>
        </w:rPr>
        <w:t>的</w:t>
      </w:r>
      <w:r>
        <w:rPr>
          <w:rFonts w:ascii="仿宋_GB2312" w:hAnsi="Calibri" w:eastAsia="仿宋_GB2312" w:cs="仿宋_GB2312"/>
          <w:sz w:val="32"/>
          <w:szCs w:val="32"/>
        </w:rPr>
        <w:t>合同能源管理等项目，节能改造投资单位须获得业主或使用人的授权</w:t>
      </w:r>
      <w:r>
        <w:rPr>
          <w:rFonts w:hint="eastAsia" w:ascii="仿宋_GB2312" w:hAnsi="Calibri"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360" w:lineRule="auto"/>
        <w:ind w:firstLine="640" w:firstLineChars="200"/>
        <w:rPr>
          <w:rFonts w:hint="eastAsia" w:ascii="仿宋_GB2312" w:hAnsi="仿宋" w:eastAsia="仿宋_GB2312" w:cs="宋体"/>
          <w:bCs/>
          <w:color w:val="000000"/>
          <w:kern w:val="36"/>
          <w:sz w:val="32"/>
          <w:szCs w:val="32"/>
          <w:lang w:val="en-US" w:eastAsia="zh-CN" w:bidi="ar-SA"/>
        </w:rPr>
      </w:pPr>
      <w:r>
        <w:rPr>
          <w:rFonts w:hint="eastAsia" w:ascii="仿宋_GB2312" w:hAnsi="仿宋" w:eastAsia="仿宋_GB2312" w:cs="宋体"/>
          <w:bCs/>
          <w:color w:val="000000"/>
          <w:kern w:val="36"/>
          <w:sz w:val="32"/>
          <w:szCs w:val="32"/>
          <w:lang w:val="en-US" w:eastAsia="zh-CN" w:bidi="ar-SA"/>
        </w:rPr>
        <w:t>本条投资额以项目专项财务审计报告审定金额为准。</w:t>
      </w:r>
    </w:p>
    <w:p>
      <w:pPr>
        <w:keepNext w:val="0"/>
        <w:keepLines w:val="0"/>
        <w:pageBreakBefore w:val="0"/>
        <w:kinsoku/>
        <w:wordWrap/>
        <w:overflowPunct/>
        <w:topLinePunct w:val="0"/>
        <w:autoSpaceDE/>
        <w:autoSpaceDN/>
        <w:bidi w:val="0"/>
        <w:adjustRightInd/>
        <w:spacing w:line="360" w:lineRule="auto"/>
        <w:ind w:firstLine="640" w:firstLineChars="200"/>
        <w:rPr>
          <w:rFonts w:hint="eastAsia" w:ascii="仿宋_GB2312" w:hAnsi="仿宋" w:eastAsia="仿宋_GB2312" w:cs="宋体"/>
          <w:bCs/>
          <w:color w:val="000000"/>
          <w:kern w:val="36"/>
          <w:sz w:val="32"/>
          <w:szCs w:val="32"/>
          <w:lang w:val="en-US" w:eastAsia="zh-CN" w:bidi="ar-SA"/>
        </w:rPr>
      </w:pPr>
      <w:r>
        <w:rPr>
          <w:rFonts w:hint="eastAsia" w:ascii="仿宋_GB2312" w:hAnsi="仿宋" w:eastAsia="仿宋_GB2312" w:cs="宋体"/>
          <w:bCs/>
          <w:color w:val="000000"/>
          <w:kern w:val="36"/>
          <w:sz w:val="32"/>
          <w:szCs w:val="32"/>
          <w:lang w:val="en-US" w:eastAsia="zh-CN" w:bidi="ar-SA"/>
        </w:rPr>
        <w:t>受益面积是指用能设备节能改造所惠及建筑范围的建筑面积，不含车库和停车场面积。</w:t>
      </w:r>
    </w:p>
    <w:p>
      <w:pPr>
        <w:keepNext w:val="0"/>
        <w:keepLines w:val="0"/>
        <w:pageBreakBefore w:val="0"/>
        <w:kinsoku/>
        <w:wordWrap/>
        <w:overflowPunct/>
        <w:topLinePunct w:val="0"/>
        <w:autoSpaceDE/>
        <w:autoSpaceDN/>
        <w:bidi w:val="0"/>
        <w:adjustRightInd/>
        <w:spacing w:line="360" w:lineRule="auto"/>
        <w:ind w:firstLine="640" w:firstLineChars="200"/>
        <w:rPr>
          <w:rFonts w:hint="eastAsia" w:ascii="仿宋_GB2312" w:hAnsi="仿宋" w:eastAsia="仿宋_GB2312" w:cs="宋体"/>
          <w:bCs/>
          <w:color w:val="000000"/>
          <w:kern w:val="36"/>
          <w:sz w:val="32"/>
          <w:szCs w:val="32"/>
          <w:lang w:val="en-US" w:eastAsia="zh-CN" w:bidi="ar-SA"/>
        </w:rPr>
      </w:pPr>
      <w:r>
        <w:rPr>
          <w:rFonts w:hint="eastAsia" w:ascii="仿宋_GB2312" w:hAnsi="仿宋" w:eastAsia="仿宋_GB2312" w:cs="宋体"/>
          <w:bCs/>
          <w:color w:val="000000"/>
          <w:kern w:val="36"/>
          <w:sz w:val="32"/>
          <w:szCs w:val="32"/>
          <w:lang w:val="en-US" w:eastAsia="zh-CN" w:bidi="ar-SA"/>
        </w:rPr>
        <w:t>同一项目（同一规划许可证范围内）只能申请一次资金资助。</w:t>
      </w:r>
    </w:p>
    <w:p>
      <w:pPr>
        <w:keepNext w:val="0"/>
        <w:keepLines w:val="0"/>
        <w:pageBreakBefore w:val="0"/>
        <w:kinsoku/>
        <w:wordWrap/>
        <w:overflowPunct/>
        <w:topLinePunct w:val="0"/>
        <w:autoSpaceDE/>
        <w:autoSpaceDN/>
        <w:bidi w:val="0"/>
        <w:adjustRightInd/>
        <w:spacing w:line="360" w:lineRule="auto"/>
        <w:ind w:firstLine="640" w:firstLineChars="200"/>
        <w:rPr>
          <w:rFonts w:hint="eastAsia" w:ascii="仿宋_GB2312" w:hAnsi="仿宋" w:eastAsia="仿宋_GB2312" w:cs="宋体"/>
          <w:bCs/>
          <w:color w:val="000000"/>
          <w:kern w:val="36"/>
          <w:sz w:val="32"/>
          <w:szCs w:val="32"/>
          <w:lang w:val="en-US" w:eastAsia="zh-CN" w:bidi="ar-SA"/>
        </w:rPr>
      </w:pPr>
      <w:r>
        <w:rPr>
          <w:rFonts w:hint="eastAsia" w:ascii="仿宋_GB2312" w:hAnsi="仿宋" w:eastAsia="仿宋_GB2312" w:cs="宋体"/>
          <w:bCs/>
          <w:color w:val="000000"/>
          <w:kern w:val="36"/>
          <w:sz w:val="32"/>
          <w:szCs w:val="32"/>
          <w:lang w:val="en-US" w:eastAsia="zh-CN" w:bidi="ar-SA"/>
        </w:rPr>
        <w:t>项目取得深圳市公共建筑能效提升重点城市项目能效测评单位出具的《节能改造项目运行节能量评估报告》后，运行节能率不低于核验测评节能率的80%时，可一次性给予一定比例的资金资助，否则不予资助，能证实由非改造因素造成运行节能量评估结果低于核验测评时节能量核定结果的项目除外。</w:t>
      </w:r>
    </w:p>
    <w:p>
      <w:pPr>
        <w:keepNext w:val="0"/>
        <w:keepLines w:val="0"/>
        <w:pageBreakBefore w:val="0"/>
        <w:numPr>
          <w:ilvl w:val="0"/>
          <w:numId w:val="0"/>
        </w:numPr>
        <w:kinsoku/>
        <w:wordWrap/>
        <w:overflowPunct/>
        <w:topLinePunct w:val="0"/>
        <w:autoSpaceDE/>
        <w:autoSpaceDN/>
        <w:bidi w:val="0"/>
        <w:adjustRightInd/>
        <w:spacing w:line="360" w:lineRule="auto"/>
        <w:ind w:leftChars="0" w:firstLine="640" w:firstLineChars="200"/>
        <w:rPr>
          <w:rFonts w:hint="eastAsia" w:ascii="仿宋_GB2312" w:hAnsi="仿宋" w:eastAsia="仿宋_GB2312" w:cs="宋体"/>
          <w:bCs/>
          <w:color w:val="000000"/>
          <w:kern w:val="36"/>
          <w:sz w:val="32"/>
          <w:szCs w:val="32"/>
          <w:lang w:val="en-US" w:eastAsia="zh-CN" w:bidi="ar-SA"/>
        </w:rPr>
      </w:pPr>
      <w:r>
        <w:rPr>
          <w:rFonts w:hint="eastAsia" w:ascii="黑体" w:hAnsi="黑体" w:eastAsia="黑体" w:cs="黑体"/>
          <w:bCs/>
          <w:color w:val="000000"/>
          <w:kern w:val="36"/>
          <w:sz w:val="32"/>
          <w:szCs w:val="32"/>
          <w:lang w:val="en-US" w:eastAsia="zh-CN" w:bidi="ar-SA"/>
        </w:rPr>
        <w:t>第十一条</w:t>
      </w:r>
      <w:r>
        <w:rPr>
          <w:rFonts w:hint="eastAsia" w:ascii="仿宋_GB2312" w:hAnsi="仿宋" w:eastAsia="仿宋_GB2312" w:cs="宋体"/>
          <w:bCs/>
          <w:color w:val="000000"/>
          <w:kern w:val="36"/>
          <w:sz w:val="32"/>
          <w:szCs w:val="32"/>
          <w:lang w:val="en-US" w:eastAsia="zh-CN" w:bidi="ar-SA"/>
        </w:rPr>
        <w:t xml:space="preserve"> 鼓励自愿高标准实施装配式建筑项目。</w:t>
      </w:r>
    </w:p>
    <w:p>
      <w:pPr>
        <w:keepNext w:val="0"/>
        <w:keepLines w:val="0"/>
        <w:pageBreakBefore w:val="0"/>
        <w:kinsoku/>
        <w:wordWrap/>
        <w:overflowPunct/>
        <w:topLinePunct w:val="0"/>
        <w:autoSpaceDE/>
        <w:autoSpaceDN/>
        <w:bidi w:val="0"/>
        <w:adjustRightInd/>
        <w:spacing w:line="360" w:lineRule="auto"/>
        <w:ind w:firstLine="640" w:firstLineChars="200"/>
        <w:rPr>
          <w:rFonts w:hint="eastAsia" w:ascii="仿宋_GB2312" w:hAnsi="仿宋" w:eastAsia="仿宋_GB2312" w:cs="宋体"/>
          <w:bCs/>
          <w:color w:val="000000"/>
          <w:kern w:val="36"/>
          <w:sz w:val="32"/>
          <w:szCs w:val="32"/>
          <w:lang w:val="en-US" w:eastAsia="zh-CN" w:bidi="ar-SA"/>
        </w:rPr>
      </w:pPr>
      <w:r>
        <w:rPr>
          <w:rFonts w:hint="eastAsia" w:ascii="仿宋_GB2312" w:hAnsi="仿宋" w:eastAsia="仿宋_GB2312" w:cs="宋体"/>
          <w:bCs/>
          <w:color w:val="000000"/>
          <w:kern w:val="36"/>
          <w:sz w:val="32"/>
          <w:szCs w:val="32"/>
          <w:lang w:val="en-US" w:eastAsia="zh-CN" w:bidi="ar-SA"/>
        </w:rPr>
        <w:t>对自愿实施装配式建筑的项目或竣工后评分达到国家《装配式建筑评价标准》AA及以上评级的项目，或按照深圳市装配式建筑评分规则达90分以上的装配式建筑项目建设单位，达到下列全部条件的，按建筑面积100元/㎡，且不超过申请项目建安工程费用</w:t>
      </w:r>
      <w:r>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t>一定比例</w:t>
      </w:r>
      <w:r>
        <w:rPr>
          <w:rFonts w:hint="eastAsia" w:ascii="仿宋_GB2312" w:hAnsi="仿宋" w:eastAsia="仿宋_GB2312" w:cs="宋体"/>
          <w:bCs/>
          <w:color w:val="000000"/>
          <w:kern w:val="36"/>
          <w:sz w:val="32"/>
          <w:szCs w:val="32"/>
          <w:lang w:val="en-US" w:eastAsia="zh-CN" w:bidi="ar-SA"/>
        </w:rPr>
        <w:t>的标准给予扶持，单个项目最高不超过250万元。</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 w:eastAsia="仿宋_GB2312" w:cs="宋体"/>
          <w:bCs/>
          <w:color w:val="000000"/>
          <w:kern w:val="36"/>
          <w:sz w:val="32"/>
          <w:szCs w:val="32"/>
          <w:lang w:val="en-US" w:eastAsia="zh-CN" w:bidi="ar-SA"/>
        </w:rPr>
      </w:pPr>
      <w:r>
        <w:rPr>
          <w:rFonts w:hint="eastAsia" w:ascii="仿宋_GB2312" w:hAnsi="仿宋" w:eastAsia="仿宋_GB2312" w:cs="宋体"/>
          <w:bCs/>
          <w:color w:val="000000"/>
          <w:kern w:val="36"/>
          <w:sz w:val="32"/>
          <w:szCs w:val="32"/>
          <w:lang w:val="en-US" w:eastAsia="zh-CN" w:bidi="ar-SA"/>
        </w:rPr>
        <w:t>装配式建筑项目应当符合国家、广东省和深圳市装配式建筑相关标准要求；</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 w:eastAsia="仿宋_GB2312" w:cs="宋体"/>
          <w:bCs/>
          <w:color w:val="000000"/>
          <w:kern w:val="36"/>
          <w:sz w:val="32"/>
          <w:szCs w:val="32"/>
          <w:lang w:val="en-US" w:eastAsia="zh-CN" w:bidi="ar-SA"/>
        </w:rPr>
      </w:pPr>
      <w:r>
        <w:rPr>
          <w:rFonts w:hint="eastAsia" w:ascii="仿宋_GB2312" w:hAnsi="仿宋" w:eastAsia="仿宋_GB2312" w:cs="宋体"/>
          <w:bCs/>
          <w:color w:val="000000"/>
          <w:kern w:val="36"/>
          <w:sz w:val="32"/>
          <w:szCs w:val="32"/>
          <w:lang w:val="en-US" w:eastAsia="zh-CN" w:bidi="ar-SA"/>
        </w:rPr>
        <w:t>通过装配式建筑项目技术评审；</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640" w:firstLineChars="200"/>
        <w:textAlignment w:val="auto"/>
        <w:rPr>
          <w:rFonts w:hint="eastAsia"/>
          <w:sz w:val="32"/>
          <w:szCs w:val="32"/>
          <w:lang w:val="en-US" w:eastAsia="zh-CN"/>
        </w:rPr>
      </w:pPr>
      <w:r>
        <w:rPr>
          <w:rFonts w:hint="eastAsia" w:ascii="仿宋_GB2312" w:hAnsi="仿宋" w:eastAsia="仿宋_GB2312" w:cs="宋体"/>
          <w:bCs/>
          <w:color w:val="000000"/>
          <w:kern w:val="36"/>
          <w:sz w:val="32"/>
          <w:szCs w:val="32"/>
          <w:lang w:val="en-US" w:eastAsia="zh-CN" w:bidi="ar-SA"/>
        </w:rPr>
        <w:t>通过建设工程竣工验收备案；</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640" w:firstLineChars="200"/>
        <w:textAlignment w:val="auto"/>
        <w:rPr>
          <w:rFonts w:hint="eastAsia"/>
          <w:sz w:val="32"/>
          <w:szCs w:val="32"/>
          <w:lang w:val="en-US" w:eastAsia="zh-CN"/>
        </w:rPr>
      </w:pPr>
      <w:r>
        <w:rPr>
          <w:rFonts w:hint="eastAsia" w:ascii="仿宋_GB2312" w:hAnsi="仿宋" w:eastAsia="仿宋_GB2312" w:cs="宋体"/>
          <w:bCs/>
          <w:color w:val="000000"/>
          <w:kern w:val="36"/>
          <w:sz w:val="32"/>
          <w:szCs w:val="32"/>
          <w:lang w:val="en-US" w:eastAsia="zh-CN" w:bidi="ar-SA"/>
        </w:rPr>
        <w:t>公共建筑的总建筑面积超过2万平方米，居住建筑的总建筑面积超过3万平方米。</w:t>
      </w:r>
    </w:p>
    <w:p>
      <w:pPr>
        <w:keepNext w:val="0"/>
        <w:keepLines w:val="0"/>
        <w:pageBreakBefore w:val="0"/>
        <w:kinsoku/>
        <w:wordWrap/>
        <w:overflowPunct/>
        <w:topLinePunct w:val="0"/>
        <w:autoSpaceDE/>
        <w:autoSpaceDN/>
        <w:bidi w:val="0"/>
        <w:adjustRightInd/>
        <w:spacing w:line="360" w:lineRule="auto"/>
        <w:ind w:firstLine="640" w:firstLineChars="200"/>
        <w:rPr>
          <w:rFonts w:hint="eastAsia" w:ascii="仿宋_GB2312" w:hAnsi="仿宋" w:eastAsia="仿宋_GB2312" w:cs="宋体"/>
          <w:bCs/>
          <w:color w:val="000000"/>
          <w:kern w:val="36"/>
          <w:sz w:val="32"/>
          <w:szCs w:val="32"/>
          <w:lang w:val="en-US" w:eastAsia="zh-CN" w:bidi="ar-SA"/>
        </w:rPr>
      </w:pPr>
      <w:r>
        <w:rPr>
          <w:rFonts w:hint="eastAsia" w:ascii="黑体" w:hAnsi="黑体" w:eastAsia="黑体" w:cs="黑体"/>
          <w:b w:val="0"/>
          <w:bCs/>
          <w:kern w:val="36"/>
          <w:sz w:val="32"/>
          <w:szCs w:val="32"/>
          <w:lang w:val="en-US" w:eastAsia="zh-CN" w:bidi="ar-SA"/>
        </w:rPr>
        <w:t>第十二条</w:t>
      </w:r>
      <w:r>
        <w:rPr>
          <w:rFonts w:ascii="黑体" w:hAnsi="黑体" w:eastAsia="黑体"/>
          <w:sz w:val="32"/>
          <w:szCs w:val="32"/>
        </w:rPr>
        <w:t xml:space="preserve"> </w:t>
      </w:r>
      <w:r>
        <w:rPr>
          <w:rFonts w:hint="eastAsia" w:ascii="仿宋_GB2312" w:hAnsi="仿宋" w:eastAsia="仿宋_GB2312" w:cs="宋体"/>
          <w:bCs/>
          <w:color w:val="000000"/>
          <w:kern w:val="36"/>
          <w:sz w:val="32"/>
          <w:szCs w:val="32"/>
          <w:lang w:val="en-US" w:eastAsia="zh-CN" w:bidi="ar-SA"/>
        </w:rPr>
        <w:t>鼓励申请认证绿色物业项目。</w:t>
      </w:r>
    </w:p>
    <w:p>
      <w:pPr>
        <w:keepNext w:val="0"/>
        <w:keepLines w:val="0"/>
        <w:pageBreakBefore w:val="0"/>
        <w:kinsoku/>
        <w:wordWrap/>
        <w:overflowPunct/>
        <w:topLinePunct w:val="0"/>
        <w:autoSpaceDE/>
        <w:autoSpaceDN/>
        <w:bidi w:val="0"/>
        <w:adjustRightInd/>
        <w:spacing w:line="360" w:lineRule="auto"/>
        <w:ind w:firstLine="640" w:firstLineChars="200"/>
        <w:rPr>
          <w:rFonts w:hint="eastAsia" w:ascii="仿宋_GB2312" w:hAnsi="仿宋" w:eastAsia="仿宋_GB2312" w:cs="宋体"/>
          <w:bCs/>
          <w:color w:val="000000"/>
          <w:kern w:val="36"/>
          <w:sz w:val="32"/>
          <w:szCs w:val="32"/>
          <w:lang w:val="en-US" w:eastAsia="zh-CN" w:bidi="ar-SA"/>
        </w:rPr>
      </w:pPr>
      <w:r>
        <w:rPr>
          <w:rFonts w:hint="eastAsia" w:ascii="仿宋_GB2312" w:eastAsia="仿宋_GB2312" w:cs="仿宋_GB2312"/>
          <w:sz w:val="32"/>
          <w:szCs w:val="32"/>
          <w:lang w:eastAsia="zh-CN"/>
        </w:rPr>
        <w:t>对</w:t>
      </w:r>
      <w:r>
        <w:rPr>
          <w:rFonts w:hint="eastAsia" w:ascii="仿宋_GB2312" w:hAnsi="仿宋" w:eastAsia="仿宋_GB2312" w:cs="宋体"/>
          <w:bCs/>
          <w:color w:val="000000"/>
          <w:kern w:val="36"/>
          <w:sz w:val="32"/>
          <w:szCs w:val="32"/>
          <w:lang w:val="en-US" w:eastAsia="zh-CN" w:bidi="ar-SA"/>
        </w:rPr>
        <w:t>获得深圳市级绿色物业管理项目评价标识，并在标识有效期内的物业管理项目，按照深圳市绿色物业管理项目评价标准，给予</w:t>
      </w:r>
      <w:r>
        <w:rPr>
          <w:rFonts w:hint="eastAsia" w:ascii="仿宋_GB2312" w:hAnsi="Calibri" w:eastAsia="仿宋_GB2312" w:cs="仿宋_GB2312"/>
          <w:sz w:val="32"/>
          <w:szCs w:val="32"/>
        </w:rPr>
        <w:t>项目</w:t>
      </w:r>
      <w:r>
        <w:rPr>
          <w:rFonts w:ascii="仿宋_GB2312" w:hAnsi="Calibri" w:eastAsia="仿宋_GB2312" w:cs="仿宋_GB2312"/>
          <w:sz w:val="32"/>
          <w:szCs w:val="32"/>
        </w:rPr>
        <w:t>物业</w:t>
      </w:r>
      <w:r>
        <w:rPr>
          <w:rFonts w:hint="eastAsia" w:ascii="仿宋_GB2312" w:hAnsi="Calibri" w:eastAsia="仿宋_GB2312" w:cs="仿宋_GB2312"/>
          <w:sz w:val="32"/>
          <w:szCs w:val="32"/>
        </w:rPr>
        <w:t>服务企业</w:t>
      </w:r>
      <w:r>
        <w:rPr>
          <w:rFonts w:hint="eastAsia" w:ascii="仿宋_GB2312" w:eastAsia="仿宋_GB2312" w:cs="仿宋_GB2312"/>
          <w:sz w:val="32"/>
          <w:szCs w:val="32"/>
          <w:lang w:eastAsia="zh-CN"/>
        </w:rPr>
        <w:t>扶持。</w:t>
      </w:r>
      <w:r>
        <w:rPr>
          <w:rFonts w:hint="eastAsia" w:ascii="仿宋_GB2312" w:hAnsi="仿宋" w:eastAsia="仿宋_GB2312" w:cs="宋体"/>
          <w:bCs/>
          <w:color w:val="000000"/>
          <w:kern w:val="36"/>
          <w:sz w:val="32"/>
          <w:szCs w:val="32"/>
          <w:lang w:val="en-US" w:eastAsia="zh-CN" w:bidi="ar-SA"/>
        </w:rPr>
        <w:t>一星级资助5万元，二星级资助10万元，三星级资助20万元。</w:t>
      </w:r>
    </w:p>
    <w:p>
      <w:pPr>
        <w:pStyle w:val="2"/>
        <w:ind w:firstLine="640" w:firstLineChars="200"/>
        <w:rPr>
          <w:rFonts w:hint="eastAsia" w:ascii="仿宋_GB2312" w:hAnsi="仿宋" w:eastAsia="仿宋_GB2312" w:cs="宋体"/>
          <w:bCs/>
          <w:color w:val="000000"/>
          <w:kern w:val="36"/>
          <w:sz w:val="32"/>
          <w:szCs w:val="32"/>
          <w:highlight w:val="none"/>
          <w:lang w:val="en-US" w:eastAsia="zh-CN" w:bidi="ar-SA"/>
        </w:rPr>
      </w:pPr>
      <w:r>
        <w:rPr>
          <w:rFonts w:hint="eastAsia" w:ascii="黑体" w:hAnsi="黑体" w:eastAsia="黑体" w:cs="黑体"/>
          <w:bCs/>
          <w:color w:val="000000"/>
          <w:kern w:val="36"/>
          <w:sz w:val="32"/>
          <w:szCs w:val="32"/>
          <w:lang w:val="en-US" w:eastAsia="zh-CN" w:bidi="ar-SA"/>
        </w:rPr>
        <w:t xml:space="preserve">第十三条 </w:t>
      </w:r>
      <w:r>
        <w:rPr>
          <w:rFonts w:hint="eastAsia" w:ascii="仿宋_GB2312" w:hAnsi="仿宋" w:eastAsia="仿宋_GB2312" w:cs="宋体"/>
          <w:bCs/>
          <w:color w:val="000000"/>
          <w:kern w:val="36"/>
          <w:sz w:val="32"/>
          <w:szCs w:val="32"/>
          <w:highlight w:val="none"/>
          <w:lang w:val="en-US" w:eastAsia="zh-CN" w:bidi="ar-SA"/>
        </w:rPr>
        <w:t>鼓励投资能源管理中心建设项目。</w:t>
      </w:r>
    </w:p>
    <w:p>
      <w:pPr>
        <w:pStyle w:val="2"/>
        <w:ind w:firstLine="640" w:firstLineChars="200"/>
        <w:rPr>
          <w:rFonts w:hint="eastAsia" w:ascii="仿宋_GB2312" w:hAnsi="仿宋" w:eastAsia="仿宋_GB2312" w:cs="宋体"/>
          <w:bCs/>
          <w:color w:val="000000"/>
          <w:kern w:val="36"/>
          <w:sz w:val="32"/>
          <w:szCs w:val="32"/>
          <w:highlight w:val="none"/>
          <w:lang w:val="en-US" w:eastAsia="zh-CN" w:bidi="ar-SA"/>
        </w:rPr>
      </w:pPr>
      <w:r>
        <w:rPr>
          <w:rFonts w:hint="eastAsia" w:ascii="仿宋_GB2312" w:hAnsi="仿宋" w:eastAsia="仿宋_GB2312" w:cs="宋体"/>
          <w:bCs/>
          <w:color w:val="000000"/>
          <w:kern w:val="36"/>
          <w:sz w:val="32"/>
          <w:szCs w:val="32"/>
          <w:highlight w:val="none"/>
          <w:lang w:val="en-US" w:eastAsia="zh-CN" w:bidi="ar-SA"/>
        </w:rPr>
        <w:t>对委托专业机构开展能源管理中心建设，并接入深圳市能源管理中心信息服务公共平台的企业，按项目实际投资总额的</w:t>
      </w:r>
      <w:r>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t>一定比例</w:t>
      </w:r>
      <w:r>
        <w:rPr>
          <w:rFonts w:hint="eastAsia" w:ascii="仿宋_GB2312" w:hAnsi="仿宋" w:eastAsia="仿宋_GB2312" w:cs="宋体"/>
          <w:bCs/>
          <w:color w:val="000000"/>
          <w:kern w:val="36"/>
          <w:sz w:val="32"/>
          <w:szCs w:val="32"/>
          <w:highlight w:val="none"/>
          <w:lang w:val="en-US" w:eastAsia="zh-CN" w:bidi="ar-SA"/>
        </w:rPr>
        <w:t>，给予扶持，单个项目最高不超过30万元。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_GB2312" w:hAnsi="仿宋" w:eastAsia="仿宋_GB2312" w:cs="宋体"/>
          <w:bCs/>
          <w:color w:val="000000"/>
          <w:kern w:val="36"/>
          <w:sz w:val="32"/>
          <w:szCs w:val="32"/>
          <w:highlight w:val="none"/>
          <w:lang w:val="en-US" w:eastAsia="zh-CN" w:bidi="ar-SA"/>
        </w:rPr>
      </w:pPr>
      <w:r>
        <w:rPr>
          <w:rFonts w:hint="eastAsia" w:ascii="黑体" w:hAnsi="黑体" w:eastAsia="黑体" w:cs="黑体"/>
          <w:b w:val="0"/>
          <w:bCs/>
          <w:i w:val="0"/>
          <w:iCs w:val="0"/>
          <w:kern w:val="36"/>
          <w:sz w:val="32"/>
          <w:szCs w:val="32"/>
          <w:lang w:val="en-US" w:eastAsia="zh-CN" w:bidi="ar-SA"/>
        </w:rPr>
        <w:t xml:space="preserve">第十四条 </w:t>
      </w:r>
      <w:r>
        <w:rPr>
          <w:rFonts w:hint="eastAsia" w:ascii="仿宋_GB2312" w:hAnsi="仿宋" w:eastAsia="仿宋_GB2312" w:cs="宋体"/>
          <w:bCs/>
          <w:color w:val="000000"/>
          <w:kern w:val="36"/>
          <w:sz w:val="32"/>
          <w:szCs w:val="32"/>
          <w:highlight w:val="none"/>
          <w:lang w:val="en-US" w:eastAsia="zh-CN" w:bidi="ar-SA"/>
        </w:rPr>
        <w:t>鼓励开展能源管理体系建设和认证。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default"/>
          <w:lang w:val="en-US" w:eastAsia="zh-CN"/>
        </w:rPr>
      </w:pPr>
      <w:r>
        <w:rPr>
          <w:rFonts w:hint="eastAsia" w:ascii="仿宋_GB2312" w:hAnsi="仿宋" w:eastAsia="仿宋_GB2312" w:cs="宋体"/>
          <w:bCs/>
          <w:color w:val="000000"/>
          <w:kern w:val="36"/>
          <w:sz w:val="32"/>
          <w:szCs w:val="32"/>
          <w:highlight w:val="none"/>
          <w:lang w:val="en-US" w:eastAsia="zh-CN" w:bidi="ar-SA"/>
        </w:rPr>
        <w:t>对委托专业机构开展能源管理体系建设并完成认证工作的企业，给予10万元扶持。</w:t>
      </w:r>
    </w:p>
    <w:p>
      <w:pPr>
        <w:keepNext w:val="0"/>
        <w:keepLines w:val="0"/>
        <w:pageBreakBefore w:val="0"/>
        <w:widowControl/>
        <w:kinsoku/>
        <w:wordWrap/>
        <w:overflowPunct/>
        <w:topLinePunct w:val="0"/>
        <w:autoSpaceDE/>
        <w:autoSpaceDN/>
        <w:bidi w:val="0"/>
        <w:adjustRightInd/>
        <w:snapToGrid/>
        <w:spacing w:beforeLines="100" w:line="580" w:lineRule="exact"/>
        <w:jc w:val="center"/>
        <w:textAlignment w:val="auto"/>
        <w:outlineLvl w:val="1"/>
        <w:rPr>
          <w:rFonts w:hint="eastAsia" w:ascii="黑体" w:hAnsi="黑体" w:eastAsia="黑体" w:cs="宋体"/>
          <w:bCs/>
          <w:strike w:val="0"/>
          <w:dstrike w:val="0"/>
          <w:color w:val="auto"/>
          <w:kern w:val="36"/>
          <w:sz w:val="32"/>
          <w:szCs w:val="32"/>
          <w:u w:val="none"/>
          <w:lang w:val="en-US" w:eastAsia="zh-CN"/>
        </w:rPr>
      </w:pPr>
      <w:r>
        <w:rPr>
          <w:rFonts w:hint="eastAsia" w:ascii="黑体" w:hAnsi="黑体" w:eastAsia="黑体" w:cs="宋体"/>
          <w:bCs/>
          <w:strike w:val="0"/>
          <w:dstrike w:val="0"/>
          <w:color w:val="auto"/>
          <w:kern w:val="36"/>
          <w:sz w:val="32"/>
          <w:szCs w:val="32"/>
          <w:u w:val="none"/>
          <w:lang w:val="en-US" w:eastAsia="zh-CN"/>
        </w:rPr>
        <w:t>第五章 知识产权与标准化战略扶持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300" w:firstLine="640" w:firstLineChars="200"/>
        <w:jc w:val="both"/>
        <w:textAlignment w:val="auto"/>
        <w:rPr>
          <w:rFonts w:hint="eastAsia" w:ascii="仿宋_GB2312" w:hAnsi="仿宋_GB2312" w:eastAsia="仿宋_GB2312" w:cs="仿宋_GB2312"/>
          <w:b w:val="0"/>
          <w:bCs/>
          <w:color w:val="000000"/>
          <w:sz w:val="32"/>
          <w:szCs w:val="32"/>
          <w:shd w:val="clear" w:color="auto" w:fill="FFFFFF"/>
          <w:lang w:eastAsia="zh-CN"/>
        </w:rPr>
      </w:pPr>
      <w:r>
        <w:rPr>
          <w:rFonts w:hint="eastAsia" w:ascii="黑体" w:hAnsi="黑体" w:eastAsia="黑体" w:cs="宋体"/>
          <w:b w:val="0"/>
          <w:bCs/>
          <w:kern w:val="36"/>
          <w:sz w:val="32"/>
          <w:szCs w:val="32"/>
          <w:lang w:val="en-US" w:eastAsia="zh-CN"/>
        </w:rPr>
        <w:t>第十五条</w:t>
      </w:r>
      <w:r>
        <w:rPr>
          <w:rFonts w:hint="eastAsia" w:ascii="仿宋_GB2312" w:hAnsi="仿宋_GB2312" w:eastAsia="仿宋_GB2312" w:cs="仿宋_GB2312"/>
          <w:b/>
          <w:bCs/>
          <w:color w:val="000000"/>
          <w:sz w:val="32"/>
          <w:szCs w:val="32"/>
          <w:shd w:val="clear" w:color="auto" w:fill="FFFFFF"/>
          <w:lang w:val="en-US" w:eastAsia="zh-CN"/>
        </w:rPr>
        <w:t xml:space="preserve"> </w:t>
      </w:r>
      <w:r>
        <w:rPr>
          <w:rFonts w:hint="eastAsia" w:ascii="仿宋_GB2312" w:hAnsi="仿宋_GB2312" w:eastAsia="仿宋_GB2312" w:cs="仿宋_GB2312"/>
          <w:b w:val="0"/>
          <w:bCs/>
          <w:color w:val="000000"/>
          <w:kern w:val="36"/>
          <w:sz w:val="32"/>
          <w:szCs w:val="32"/>
          <w:lang w:val="en-US" w:eastAsia="zh-CN" w:bidi="ar-SA"/>
        </w:rPr>
        <w:t>鼓励企业保护知识产权成果</w:t>
      </w:r>
      <w:r>
        <w:rPr>
          <w:rFonts w:hint="eastAsia" w:ascii="仿宋_GB2312" w:hAnsi="仿宋" w:eastAsia="仿宋_GB2312" w:cs="宋体"/>
          <w:b w:val="0"/>
          <w:bCs/>
          <w:color w:val="000000"/>
          <w:kern w:val="36"/>
          <w:sz w:val="32"/>
          <w:szCs w:val="32"/>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楷体_GB2312" w:hAnsi="楷体_GB2312" w:eastAsia="楷体_GB2312" w:cs="楷体_GB2312"/>
          <w:b w:val="0"/>
          <w:bCs/>
          <w:color w:val="000000"/>
          <w:kern w:val="36"/>
          <w:sz w:val="32"/>
          <w:szCs w:val="32"/>
          <w:lang w:eastAsia="zh-CN"/>
        </w:rPr>
      </w:pPr>
      <w:r>
        <w:rPr>
          <w:rFonts w:hint="eastAsia" w:ascii="楷体_GB2312" w:hAnsi="楷体_GB2312" w:eastAsia="楷体_GB2312" w:cs="楷体_GB2312"/>
          <w:b w:val="0"/>
          <w:bCs/>
          <w:color w:val="000000"/>
          <w:sz w:val="32"/>
          <w:szCs w:val="32"/>
          <w:shd w:val="clear" w:color="auto" w:fill="FFFFFF"/>
          <w:lang w:eastAsia="zh-CN"/>
        </w:rPr>
        <w:t>（一）</w:t>
      </w:r>
      <w:r>
        <w:rPr>
          <w:rFonts w:hint="eastAsia" w:ascii="楷体_GB2312" w:hAnsi="楷体_GB2312" w:eastAsia="楷体_GB2312" w:cs="楷体_GB2312"/>
          <w:b w:val="0"/>
          <w:bCs/>
          <w:color w:val="000000"/>
          <w:kern w:val="2"/>
          <w:sz w:val="32"/>
          <w:szCs w:val="32"/>
          <w:highlight w:val="none"/>
          <w:shd w:val="clear" w:color="auto" w:fill="FFFFFF"/>
          <w:lang w:val="en-US" w:eastAsia="zh-CN" w:bidi="ar-SA"/>
        </w:rPr>
        <w:t>版权登记支持</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color w:val="000000"/>
          <w:sz w:val="32"/>
          <w:szCs w:val="32"/>
          <w:shd w:val="clear" w:color="auto" w:fill="FFFFFF"/>
          <w:lang w:val="en-US" w:eastAsia="zh-CN"/>
        </w:rPr>
      </w:pPr>
      <w:r>
        <w:rPr>
          <w:rFonts w:hint="eastAsia" w:ascii="仿宋_GB2312" w:hAnsi="仿宋_GB2312" w:eastAsia="仿宋_GB2312" w:cs="仿宋_GB2312"/>
          <w:b w:val="0"/>
          <w:bCs/>
          <w:color w:val="000000"/>
          <w:sz w:val="32"/>
          <w:szCs w:val="32"/>
          <w:shd w:val="clear" w:color="auto" w:fill="FFFFFF"/>
        </w:rPr>
        <w:t>对获得中国版权保护中心或广东省版权局颁发登记证书的企业，按照每</w:t>
      </w:r>
      <w:r>
        <w:rPr>
          <w:rFonts w:hint="eastAsia" w:ascii="仿宋_GB2312" w:hAnsi="仿宋_GB2312" w:eastAsia="仿宋_GB2312" w:cs="仿宋_GB2312"/>
          <w:b w:val="0"/>
          <w:bCs/>
          <w:color w:val="000000"/>
          <w:sz w:val="32"/>
          <w:szCs w:val="32"/>
          <w:shd w:val="clear" w:color="auto" w:fill="FFFFFF"/>
          <w:lang w:val="en-US" w:eastAsia="zh-CN"/>
        </w:rPr>
        <w:t>10</w:t>
      </w:r>
      <w:r>
        <w:rPr>
          <w:rFonts w:hint="eastAsia" w:ascii="仿宋_GB2312" w:hAnsi="仿宋_GB2312" w:eastAsia="仿宋_GB2312" w:cs="仿宋_GB2312"/>
          <w:b w:val="0"/>
          <w:bCs/>
          <w:color w:val="000000"/>
          <w:sz w:val="32"/>
          <w:szCs w:val="32"/>
          <w:shd w:val="clear" w:color="auto" w:fill="FFFFFF"/>
        </w:rPr>
        <w:t>件证书</w:t>
      </w:r>
      <w:r>
        <w:rPr>
          <w:rFonts w:hint="eastAsia" w:ascii="仿宋_GB2312" w:hAnsi="仿宋_GB2312" w:eastAsia="仿宋_GB2312" w:cs="仿宋_GB2312"/>
          <w:b w:val="0"/>
          <w:bCs/>
          <w:color w:val="000000"/>
          <w:sz w:val="32"/>
          <w:szCs w:val="32"/>
          <w:shd w:val="clear" w:color="auto" w:fill="FFFFFF"/>
          <w:lang w:val="en-US" w:eastAsia="zh-CN"/>
        </w:rPr>
        <w:t>1</w:t>
      </w:r>
      <w:r>
        <w:rPr>
          <w:rFonts w:hint="eastAsia" w:ascii="仿宋_GB2312" w:hAnsi="仿宋_GB2312" w:eastAsia="仿宋_GB2312" w:cs="仿宋_GB2312"/>
          <w:b w:val="0"/>
          <w:bCs/>
          <w:color w:val="000000"/>
          <w:sz w:val="32"/>
          <w:szCs w:val="32"/>
          <w:shd w:val="clear" w:color="auto" w:fill="FFFFFF"/>
        </w:rPr>
        <w:t>万元</w:t>
      </w:r>
      <w:r>
        <w:rPr>
          <w:rFonts w:hint="eastAsia" w:ascii="仿宋_GB2312" w:hAnsi="仿宋_GB2312" w:eastAsia="仿宋_GB2312" w:cs="仿宋_GB2312"/>
          <w:b w:val="0"/>
          <w:bCs/>
          <w:color w:val="000000"/>
          <w:sz w:val="32"/>
          <w:szCs w:val="32"/>
          <w:shd w:val="clear" w:color="auto" w:fill="FFFFFF"/>
          <w:lang w:eastAsia="zh-CN"/>
        </w:rPr>
        <w:t>的标准给予扶持</w:t>
      </w:r>
      <w:r>
        <w:rPr>
          <w:rFonts w:hint="eastAsia" w:ascii="仿宋_GB2312" w:hAnsi="仿宋_GB2312" w:eastAsia="仿宋_GB2312" w:cs="仿宋_GB2312"/>
          <w:b w:val="0"/>
          <w:bCs/>
          <w:color w:val="000000"/>
          <w:sz w:val="32"/>
          <w:szCs w:val="32"/>
          <w:shd w:val="clear" w:color="auto" w:fill="FFFFFF"/>
        </w:rPr>
        <w:t>,扶持金额不超过企业实际支出费用，单个企业每年扶持</w:t>
      </w:r>
      <w:r>
        <w:rPr>
          <w:rFonts w:hint="eastAsia" w:ascii="仿宋_GB2312" w:hAnsi="仿宋_GB2312" w:eastAsia="仿宋_GB2312" w:cs="仿宋_GB2312"/>
          <w:b w:val="0"/>
          <w:bCs/>
          <w:color w:val="000000"/>
          <w:sz w:val="32"/>
          <w:szCs w:val="32"/>
          <w:shd w:val="clear" w:color="auto" w:fill="FFFFFF"/>
          <w:lang w:eastAsia="zh-CN"/>
        </w:rPr>
        <w:t>金额</w:t>
      </w:r>
      <w:r>
        <w:rPr>
          <w:rFonts w:hint="eastAsia" w:ascii="仿宋_GB2312" w:hAnsi="仿宋_GB2312" w:eastAsia="仿宋_GB2312" w:cs="仿宋_GB2312"/>
          <w:b w:val="0"/>
          <w:bCs/>
          <w:color w:val="000000"/>
          <w:sz w:val="32"/>
          <w:szCs w:val="32"/>
          <w:shd w:val="clear" w:color="auto" w:fill="FFFFFF"/>
        </w:rPr>
        <w:t>最高不超过</w:t>
      </w:r>
      <w:r>
        <w:rPr>
          <w:rFonts w:hint="eastAsia" w:ascii="仿宋_GB2312" w:hAnsi="仿宋_GB2312" w:eastAsia="仿宋_GB2312" w:cs="仿宋_GB2312"/>
          <w:b w:val="0"/>
          <w:bCs/>
          <w:color w:val="000000"/>
          <w:sz w:val="32"/>
          <w:szCs w:val="32"/>
          <w:shd w:val="clear" w:color="auto" w:fill="FFFFFF"/>
          <w:lang w:val="en-US" w:eastAsia="zh-CN"/>
        </w:rPr>
        <w:t>5</w:t>
      </w:r>
      <w:r>
        <w:rPr>
          <w:rFonts w:hint="eastAsia" w:ascii="仿宋_GB2312" w:hAnsi="仿宋_GB2312" w:eastAsia="仿宋_GB2312" w:cs="仿宋_GB2312"/>
          <w:b w:val="0"/>
          <w:bCs/>
          <w:color w:val="000000"/>
          <w:sz w:val="32"/>
          <w:szCs w:val="32"/>
          <w:shd w:val="clear" w:color="auto" w:fill="FFFFFF"/>
        </w:rPr>
        <w:t>万元</w:t>
      </w:r>
      <w:r>
        <w:rPr>
          <w:rFonts w:hint="eastAsia" w:ascii="仿宋_GB2312" w:hAnsi="仿宋_GB2312" w:eastAsia="仿宋_GB2312" w:cs="仿宋_GB2312"/>
          <w:b w:val="0"/>
          <w:bCs/>
          <w:color w:val="000000"/>
          <w:sz w:val="32"/>
          <w:szCs w:val="32"/>
          <w:shd w:val="clear" w:color="auto" w:fill="FFFFFF"/>
          <w:lang w:val="en-US" w:eastAsia="zh-CN"/>
        </w:rPr>
        <w:tab/>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outlineLvl w:val="9"/>
        <w:rPr>
          <w:rFonts w:hint="eastAsia" w:ascii="楷体_GB2312" w:hAnsi="楷体_GB2312" w:eastAsia="楷体_GB2312" w:cs="楷体_GB2312"/>
          <w:b w:val="0"/>
          <w:bCs w:val="0"/>
          <w:i w:val="0"/>
          <w:caps w:val="0"/>
          <w:color w:val="333333"/>
          <w:spacing w:val="8"/>
          <w:sz w:val="32"/>
          <w:szCs w:val="32"/>
          <w:shd w:val="clear" w:color="auto" w:fill="FFFFFF"/>
          <w:lang w:val="en-US" w:eastAsia="zh-CN"/>
        </w:rPr>
      </w:pPr>
      <w:r>
        <w:rPr>
          <w:rFonts w:hint="eastAsia" w:ascii="楷体_GB2312" w:hAnsi="楷体_GB2312" w:eastAsia="楷体_GB2312" w:cs="楷体_GB2312"/>
          <w:color w:val="000000"/>
          <w:sz w:val="32"/>
          <w:szCs w:val="32"/>
          <w:shd w:val="clear" w:color="auto" w:fill="FFFFFF"/>
          <w:lang w:eastAsia="zh-CN"/>
        </w:rPr>
        <w:t>（二）</w:t>
      </w:r>
      <w:r>
        <w:rPr>
          <w:rFonts w:hint="eastAsia" w:ascii="楷体_GB2312" w:hAnsi="楷体_GB2312" w:eastAsia="楷体_GB2312" w:cs="楷体_GB2312"/>
          <w:b w:val="0"/>
          <w:bCs/>
          <w:color w:val="000000"/>
          <w:sz w:val="32"/>
          <w:szCs w:val="32"/>
          <w:shd w:val="clear" w:color="auto" w:fill="FFFFFF"/>
        </w:rPr>
        <w:t>版权交易</w:t>
      </w:r>
      <w:r>
        <w:rPr>
          <w:rFonts w:hint="eastAsia" w:ascii="楷体_GB2312" w:hAnsi="楷体_GB2312" w:eastAsia="楷体_GB2312" w:cs="楷体_GB2312"/>
          <w:b w:val="0"/>
          <w:bCs/>
          <w:color w:val="000000"/>
          <w:sz w:val="32"/>
          <w:szCs w:val="32"/>
          <w:shd w:val="clear" w:color="auto" w:fill="FFFFFF"/>
          <w:lang w:eastAsia="zh-CN"/>
        </w:rPr>
        <w:t>支持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textAlignment w:val="auto"/>
        <w:rPr>
          <w:rFonts w:hint="eastAsia" w:ascii="仿宋" w:hAnsi="仿宋" w:eastAsia="仿宋"/>
          <w:b w:val="0"/>
          <w:bCs/>
          <w:color w:val="000000"/>
          <w:sz w:val="32"/>
          <w:szCs w:val="32"/>
          <w:lang w:val="en-US" w:eastAsia="zh-CN"/>
        </w:rPr>
      </w:pPr>
      <w:r>
        <w:rPr>
          <w:rFonts w:hint="eastAsia" w:ascii="仿宋_GB2312" w:hAnsi="仿宋_GB2312" w:eastAsia="仿宋_GB2312" w:cs="仿宋_GB2312"/>
          <w:b w:val="0"/>
          <w:bCs/>
          <w:color w:val="000000"/>
          <w:sz w:val="32"/>
          <w:szCs w:val="32"/>
          <w:shd w:val="clear" w:color="auto" w:fill="FFFFFF"/>
        </w:rPr>
        <w:t>对版权交易</w:t>
      </w:r>
      <w:r>
        <w:rPr>
          <w:rFonts w:hint="eastAsia" w:ascii="仿宋_GB2312" w:hAnsi="仿宋_GB2312" w:eastAsia="仿宋_GB2312" w:cs="仿宋_GB2312"/>
          <w:b w:val="0"/>
          <w:bCs/>
          <w:color w:val="000000"/>
          <w:sz w:val="32"/>
          <w:szCs w:val="32"/>
          <w:shd w:val="clear" w:color="auto" w:fill="FFFFFF"/>
          <w:lang w:eastAsia="zh-CN"/>
        </w:rPr>
        <w:t>年</w:t>
      </w:r>
      <w:r>
        <w:rPr>
          <w:rFonts w:hint="eastAsia" w:ascii="仿宋_GB2312" w:hAnsi="仿宋_GB2312" w:eastAsia="仿宋_GB2312" w:cs="仿宋_GB2312"/>
          <w:b w:val="0"/>
          <w:bCs/>
          <w:color w:val="000000"/>
          <w:sz w:val="32"/>
          <w:szCs w:val="32"/>
          <w:shd w:val="clear" w:color="auto" w:fill="FFFFFF"/>
        </w:rPr>
        <w:t>收入</w:t>
      </w:r>
      <w:r>
        <w:rPr>
          <w:rFonts w:hint="eastAsia" w:ascii="仿宋_GB2312" w:hAnsi="仿宋_GB2312" w:eastAsia="仿宋_GB2312" w:cs="仿宋_GB2312"/>
          <w:b w:val="0"/>
          <w:bCs/>
          <w:color w:val="000000"/>
          <w:sz w:val="32"/>
          <w:szCs w:val="32"/>
          <w:shd w:val="clear" w:color="auto" w:fill="FFFFFF"/>
          <w:lang w:val="en-US" w:eastAsia="zh-CN"/>
        </w:rPr>
        <w:t>1</w:t>
      </w:r>
      <w:r>
        <w:rPr>
          <w:rFonts w:hint="eastAsia" w:ascii="仿宋_GB2312" w:hAnsi="仿宋_GB2312" w:eastAsia="仿宋_GB2312" w:cs="仿宋_GB2312"/>
          <w:b w:val="0"/>
          <w:bCs/>
          <w:color w:val="000000"/>
          <w:sz w:val="32"/>
          <w:szCs w:val="32"/>
          <w:shd w:val="clear" w:color="auto" w:fill="FFFFFF"/>
        </w:rPr>
        <w:t>000万元以上的企业，按</w:t>
      </w:r>
      <w:r>
        <w:rPr>
          <w:rFonts w:hint="eastAsia" w:ascii="仿宋_GB2312" w:hAnsi="仿宋_GB2312" w:eastAsia="仿宋_GB2312" w:cs="仿宋_GB2312"/>
          <w:b w:val="0"/>
          <w:bCs/>
          <w:color w:val="000000"/>
          <w:sz w:val="32"/>
          <w:szCs w:val="32"/>
          <w:shd w:val="clear" w:color="auto" w:fill="FFFFFF"/>
          <w:lang w:eastAsia="zh-CN"/>
        </w:rPr>
        <w:t>其</w:t>
      </w:r>
      <w:r>
        <w:rPr>
          <w:rFonts w:hint="eastAsia" w:ascii="仿宋_GB2312" w:hAnsi="仿宋_GB2312" w:eastAsia="仿宋_GB2312" w:cs="仿宋_GB2312"/>
          <w:b w:val="0"/>
          <w:bCs/>
          <w:color w:val="000000"/>
          <w:sz w:val="32"/>
          <w:szCs w:val="32"/>
          <w:shd w:val="clear" w:color="auto" w:fill="FFFFFF"/>
        </w:rPr>
        <w:t>区财政贡献</w:t>
      </w:r>
      <w:r>
        <w:rPr>
          <w:rFonts w:hint="eastAsia" w:ascii="仿宋_GB2312" w:hAnsi="仿宋_GB2312" w:eastAsia="仿宋_GB2312" w:cs="仿宋_GB2312"/>
          <w:b w:val="0"/>
          <w:bCs/>
          <w:color w:val="000000"/>
          <w:sz w:val="32"/>
          <w:szCs w:val="32"/>
          <w:shd w:val="clear" w:color="auto" w:fill="FFFFFF"/>
          <w:lang w:val="en-US" w:eastAsia="zh-CN"/>
        </w:rPr>
        <w:t>的</w:t>
      </w:r>
      <w:r>
        <w:rPr>
          <w:rFonts w:hint="eastAsia" w:ascii="仿宋_GB2312" w:hAnsi="仿宋_GB2312" w:eastAsia="仿宋_GB2312" w:cs="仿宋_GB2312"/>
          <w:b w:val="0"/>
          <w:bCs/>
          <w:color w:val="000000"/>
          <w:sz w:val="32"/>
          <w:szCs w:val="32"/>
          <w:shd w:val="clear" w:color="auto" w:fill="FFFFFF"/>
          <w:lang w:eastAsia="zh-CN"/>
        </w:rPr>
        <w:t>一定比例</w:t>
      </w:r>
      <w:r>
        <w:rPr>
          <w:rFonts w:hint="eastAsia" w:ascii="仿宋_GB2312" w:hAnsi="仿宋_GB2312" w:eastAsia="仿宋_GB2312" w:cs="仿宋_GB2312"/>
          <w:b w:val="0"/>
          <w:bCs/>
          <w:color w:val="000000"/>
          <w:sz w:val="32"/>
          <w:szCs w:val="32"/>
          <w:shd w:val="clear" w:color="auto" w:fill="FFFFFF"/>
        </w:rPr>
        <w:t>给予</w:t>
      </w:r>
      <w:r>
        <w:rPr>
          <w:rFonts w:hint="eastAsia" w:ascii="仿宋_GB2312" w:hAnsi="仿宋_GB2312" w:eastAsia="仿宋_GB2312" w:cs="仿宋_GB2312"/>
          <w:b w:val="0"/>
          <w:bCs/>
          <w:color w:val="000000"/>
          <w:sz w:val="32"/>
          <w:szCs w:val="32"/>
          <w:shd w:val="clear" w:color="auto" w:fill="FFFFFF"/>
          <w:lang w:eastAsia="zh-CN"/>
        </w:rPr>
        <w:t>奖励</w:t>
      </w:r>
      <w:r>
        <w:rPr>
          <w:rFonts w:hint="eastAsia" w:ascii="仿宋_GB2312" w:hAnsi="仿宋_GB2312" w:eastAsia="仿宋_GB2312" w:cs="仿宋_GB2312"/>
          <w:b w:val="0"/>
          <w:bCs/>
          <w:color w:val="000000"/>
          <w:sz w:val="32"/>
          <w:szCs w:val="32"/>
          <w:shd w:val="clear" w:color="auto" w:fill="FFFFFF"/>
        </w:rPr>
        <w:t>，</w:t>
      </w:r>
      <w:r>
        <w:rPr>
          <w:rFonts w:hint="eastAsia" w:ascii="仿宋_GB2312" w:hAnsi="仿宋_GB2312" w:eastAsia="仿宋_GB2312" w:cs="仿宋_GB2312"/>
          <w:b w:val="0"/>
          <w:bCs/>
          <w:color w:val="000000"/>
          <w:sz w:val="32"/>
          <w:szCs w:val="32"/>
          <w:highlight w:val="none"/>
          <w:shd w:val="clear" w:color="auto" w:fill="FFFFFF"/>
        </w:rPr>
        <w:t>最高不超过50万元。</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outlineLvl w:val="9"/>
        <w:rPr>
          <w:rFonts w:hint="eastAsia" w:ascii="楷体_GB2312" w:hAnsi="楷体_GB2312" w:eastAsia="楷体_GB2312" w:cs="楷体_GB2312"/>
          <w:color w:val="000000"/>
          <w:sz w:val="32"/>
          <w:szCs w:val="32"/>
          <w:shd w:val="clear" w:color="auto" w:fill="FFFFFF"/>
          <w:lang w:eastAsia="zh-CN"/>
        </w:rPr>
      </w:pPr>
      <w:r>
        <w:rPr>
          <w:rFonts w:hint="eastAsia" w:ascii="楷体_GB2312" w:hAnsi="楷体_GB2312" w:eastAsia="楷体_GB2312" w:cs="楷体_GB2312"/>
          <w:bCs/>
          <w:color w:val="000000"/>
          <w:kern w:val="36"/>
          <w:sz w:val="32"/>
          <w:szCs w:val="32"/>
          <w:lang w:eastAsia="zh-CN"/>
        </w:rPr>
        <w:t>（三）</w:t>
      </w:r>
      <w:r>
        <w:rPr>
          <w:rFonts w:hint="eastAsia" w:ascii="楷体_GB2312" w:hAnsi="楷体_GB2312" w:eastAsia="楷体_GB2312" w:cs="楷体_GB2312"/>
          <w:b w:val="0"/>
          <w:bCs/>
          <w:color w:val="auto"/>
          <w:kern w:val="36"/>
          <w:sz w:val="32"/>
          <w:szCs w:val="32"/>
        </w:rPr>
        <w:t>知识产权保护</w:t>
      </w:r>
      <w:r>
        <w:rPr>
          <w:rFonts w:hint="eastAsia" w:ascii="楷体_GB2312" w:hAnsi="楷体_GB2312" w:eastAsia="楷体_GB2312" w:cs="楷体_GB2312"/>
          <w:b w:val="0"/>
          <w:bCs/>
          <w:color w:val="auto"/>
          <w:kern w:val="36"/>
          <w:sz w:val="32"/>
          <w:szCs w:val="32"/>
          <w:lang w:eastAsia="zh-CN"/>
        </w:rPr>
        <w:t>支持</w:t>
      </w:r>
    </w:p>
    <w:p>
      <w:pPr>
        <w:ind w:firstLine="640" w:firstLineChars="200"/>
        <w:rPr>
          <w:rFonts w:hint="eastAsia" w:ascii="仿宋_GB2312" w:hAnsi="仿宋_GB2312" w:eastAsia="仿宋_GB2312" w:cs="仿宋_GB2312"/>
          <w:b w:val="0"/>
          <w:bCs/>
          <w:strike w:val="0"/>
          <w:dstrike w:val="0"/>
          <w:color w:val="auto"/>
          <w:kern w:val="36"/>
          <w:sz w:val="32"/>
          <w:szCs w:val="32"/>
          <w:u w:val="none"/>
          <w:lang w:val="en-US" w:eastAsia="zh-CN"/>
        </w:rPr>
      </w:pPr>
      <w:r>
        <w:rPr>
          <w:rFonts w:hint="eastAsia" w:ascii="仿宋_GB2312" w:hAnsi="仿宋_GB2312" w:eastAsia="仿宋_GB2312" w:cs="仿宋_GB2312"/>
          <w:b w:val="0"/>
          <w:bCs/>
          <w:color w:val="auto"/>
          <w:kern w:val="36"/>
          <w:sz w:val="32"/>
          <w:szCs w:val="32"/>
        </w:rPr>
        <w:t>对提出知识产权诉讼并胜诉的企业或设计师，按司法部门最终判定获赔金额</w:t>
      </w:r>
      <w:r>
        <w:rPr>
          <w:rFonts w:hint="eastAsia" w:ascii="仿宋_GB2312" w:hAnsi="仿宋_GB2312" w:eastAsia="仿宋_GB2312" w:cs="仿宋_GB2312"/>
          <w:b w:val="0"/>
          <w:bCs/>
          <w:color w:val="auto"/>
          <w:kern w:val="36"/>
          <w:sz w:val="32"/>
          <w:szCs w:val="32"/>
          <w:lang w:eastAsia="zh-CN"/>
        </w:rPr>
        <w:t>的</w:t>
      </w:r>
      <w:r>
        <w:rPr>
          <w:rFonts w:hint="eastAsia" w:ascii="仿宋_GB2312" w:hAnsi="仿宋_GB2312" w:eastAsia="仿宋_GB2312" w:cs="仿宋_GB2312"/>
          <w:b w:val="0"/>
          <w:bCs w:val="0"/>
          <w:color w:val="auto"/>
          <w:kern w:val="0"/>
          <w:sz w:val="32"/>
          <w:szCs w:val="32"/>
          <w:highlight w:val="none"/>
          <w:shd w:val="clear" w:color="auto" w:fill="FFFFFF"/>
          <w:lang w:val="en-US" w:eastAsia="zh-CN" w:bidi="ar-SA"/>
        </w:rPr>
        <w:t>一定比例</w:t>
      </w:r>
      <w:r>
        <w:rPr>
          <w:rFonts w:hint="eastAsia" w:ascii="仿宋_GB2312" w:hAnsi="仿宋_GB2312" w:eastAsia="仿宋_GB2312" w:cs="仿宋_GB2312"/>
          <w:b w:val="0"/>
          <w:bCs/>
          <w:color w:val="auto"/>
          <w:kern w:val="36"/>
          <w:sz w:val="32"/>
          <w:szCs w:val="32"/>
        </w:rPr>
        <w:t>给予扶持，最高不超过100万元。</w:t>
      </w:r>
      <w:r>
        <w:rPr>
          <w:rFonts w:hint="eastAsia" w:ascii="仿宋_GB2312" w:hAnsi="仿宋_GB2312" w:eastAsia="仿宋_GB2312" w:cs="仿宋_GB2312"/>
          <w:b w:val="0"/>
          <w:bCs/>
          <w:color w:val="auto"/>
          <w:kern w:val="36"/>
          <w:sz w:val="32"/>
          <w:szCs w:val="32"/>
          <w:lang w:val="en-US" w:eastAsia="zh-CN"/>
        </w:rPr>
        <w:t xml:space="preserve">  </w:t>
      </w:r>
      <w:r>
        <w:rPr>
          <w:rFonts w:hint="eastAsia" w:ascii="仿宋_GB2312" w:hAnsi="仿宋_GB2312" w:eastAsia="仿宋_GB2312" w:cs="仿宋_GB2312"/>
          <w:b w:val="0"/>
          <w:bCs/>
          <w:strike w:val="0"/>
          <w:dstrike w:val="0"/>
          <w:color w:val="auto"/>
          <w:kern w:val="36"/>
          <w:sz w:val="32"/>
          <w:szCs w:val="32"/>
          <w:u w:val="none"/>
          <w:lang w:val="en-US" w:eastAsia="zh-CN"/>
        </w:rPr>
        <w:t xml:space="preserve">         </w:t>
      </w:r>
    </w:p>
    <w:p>
      <w:pPr>
        <w:keepNext w:val="0"/>
        <w:keepLines w:val="0"/>
        <w:pageBreakBefore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strike w:val="0"/>
          <w:dstrike w:val="0"/>
          <w:color w:val="auto"/>
          <w:kern w:val="0"/>
          <w:sz w:val="32"/>
          <w:szCs w:val="32"/>
          <w:highlight w:val="none"/>
          <w:u w:val="none"/>
          <w:shd w:val="clear" w:color="auto" w:fill="FFFFFF"/>
          <w:lang w:val="en-US" w:eastAsia="zh-CN" w:bidi="ar-SA"/>
        </w:rPr>
      </w:pPr>
      <w:r>
        <w:rPr>
          <w:rFonts w:hint="eastAsia" w:ascii="黑体" w:hAnsi="黑体" w:eastAsia="黑体"/>
          <w:b w:val="0"/>
          <w:bCs w:val="0"/>
          <w:strike w:val="0"/>
          <w:dstrike w:val="0"/>
          <w:color w:val="auto"/>
          <w:sz w:val="32"/>
          <w:szCs w:val="32"/>
          <w:u w:val="none"/>
          <w:lang w:val="en-US" w:eastAsia="zh-CN"/>
        </w:rPr>
        <w:t>第十六条</w:t>
      </w:r>
      <w:r>
        <w:rPr>
          <w:rFonts w:hint="eastAsia" w:ascii="黑体" w:hAnsi="黑体" w:eastAsia="黑体"/>
          <w:b/>
          <w:bCs/>
          <w:strike w:val="0"/>
          <w:dstrike w:val="0"/>
          <w:color w:val="auto"/>
          <w:sz w:val="32"/>
          <w:szCs w:val="32"/>
          <w:u w:val="none"/>
          <w:lang w:val="en-US" w:eastAsia="zh-CN"/>
        </w:rPr>
        <w:t xml:space="preserve"> </w:t>
      </w:r>
      <w:r>
        <w:rPr>
          <w:rFonts w:hint="eastAsia" w:ascii="仿宋_GB2312" w:hAnsi="仿宋_GB2312" w:eastAsia="仿宋_GB2312" w:cs="仿宋_GB2312"/>
          <w:strike w:val="0"/>
          <w:dstrike w:val="0"/>
          <w:color w:val="auto"/>
          <w:kern w:val="0"/>
          <w:sz w:val="32"/>
          <w:szCs w:val="32"/>
          <w:highlight w:val="none"/>
          <w:u w:val="none"/>
          <w:shd w:val="clear" w:color="auto" w:fill="FFFFFF"/>
          <w:lang w:val="en-US" w:eastAsia="zh-CN" w:bidi="ar-SA"/>
        </w:rPr>
        <w:t>鼓励创新生态体系建设</w:t>
      </w:r>
      <w:r>
        <w:rPr>
          <w:rFonts w:hint="eastAsia" w:ascii="仿宋_GB2312" w:hAnsi="仿宋" w:eastAsia="仿宋_GB2312" w:cs="宋体"/>
          <w:bCs/>
          <w:strike w:val="0"/>
          <w:dstrike w:val="0"/>
          <w:color w:val="auto"/>
          <w:kern w:val="36"/>
          <w:sz w:val="32"/>
          <w:szCs w:val="32"/>
          <w:u w:val="none"/>
        </w:rPr>
        <w:t>。</w:t>
      </w:r>
    </w:p>
    <w:p>
      <w:pPr>
        <w:keepNext w:val="0"/>
        <w:keepLines w:val="0"/>
        <w:pageBreakBefore w:val="0"/>
        <w:kinsoku/>
        <w:wordWrap/>
        <w:overflowPunct/>
        <w:topLinePunct w:val="0"/>
        <w:autoSpaceDE/>
        <w:autoSpaceDN/>
        <w:bidi w:val="0"/>
        <w:adjustRightInd/>
        <w:spacing w:line="580" w:lineRule="exact"/>
        <w:ind w:firstLine="640" w:firstLineChars="200"/>
        <w:rPr>
          <w:rFonts w:hint="eastAsia" w:ascii="黑体" w:hAnsi="黑体" w:eastAsia="黑体" w:cs="黑体"/>
          <w:b w:val="0"/>
          <w:bCs/>
          <w:strike w:val="0"/>
          <w:dstrike w:val="0"/>
          <w:color w:val="auto"/>
          <w:kern w:val="36"/>
          <w:sz w:val="32"/>
          <w:szCs w:val="32"/>
          <w:u w:val="none"/>
          <w:lang w:val="en-US" w:eastAsia="zh-CN" w:bidi="ar-SA"/>
        </w:rPr>
      </w:pPr>
      <w:r>
        <w:rPr>
          <w:rFonts w:hint="eastAsia" w:ascii="仿宋_GB2312" w:hAnsi="仿宋_GB2312" w:eastAsia="仿宋_GB2312" w:cs="仿宋_GB2312"/>
          <w:strike w:val="0"/>
          <w:dstrike w:val="0"/>
          <w:color w:val="auto"/>
          <w:kern w:val="0"/>
          <w:sz w:val="32"/>
          <w:szCs w:val="32"/>
          <w:highlight w:val="none"/>
          <w:u w:val="none"/>
          <w:shd w:val="clear" w:color="auto" w:fill="FFFFFF"/>
          <w:lang w:val="en-US" w:eastAsia="zh-CN" w:bidi="ar-SA"/>
        </w:rPr>
        <w:t>对人工智能、生命健康、信息技术产业，以及经认定的国家高新技术企业，支持拥有知识产权的创新型中小微企业申领创新券，年度申领最高额度为30万，用于从经产业主管部门备案的各类科技服务机构或企业，购买研究开发、技术转移、检验检测、知识产权、科技咨询、品牌推广等服务，由服务机构按季度向产业主管部门申请兑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eastAsia="仿宋_GB2312"/>
          <w:strike w:val="0"/>
          <w:dstrike w:val="0"/>
          <w:color w:val="auto"/>
          <w:sz w:val="32"/>
          <w:szCs w:val="32"/>
          <w:u w:val="none"/>
          <w:lang w:eastAsia="zh-CN"/>
        </w:rPr>
      </w:pPr>
      <w:r>
        <w:rPr>
          <w:rFonts w:hint="eastAsia" w:ascii="黑体" w:hAnsi="黑体" w:eastAsia="黑体" w:cs="黑体"/>
          <w:b w:val="0"/>
          <w:bCs/>
          <w:strike w:val="0"/>
          <w:dstrike w:val="0"/>
          <w:color w:val="auto"/>
          <w:kern w:val="36"/>
          <w:sz w:val="32"/>
          <w:szCs w:val="32"/>
          <w:u w:val="none"/>
          <w:lang w:val="en-US" w:eastAsia="zh-CN" w:bidi="ar-SA"/>
        </w:rPr>
        <w:t>第十七条</w:t>
      </w:r>
      <w:r>
        <w:rPr>
          <w:rFonts w:hint="eastAsia" w:ascii="仿宋_GB2312" w:eastAsia="仿宋_GB2312"/>
          <w:strike w:val="0"/>
          <w:dstrike w:val="0"/>
          <w:color w:val="auto"/>
          <w:sz w:val="32"/>
          <w:szCs w:val="32"/>
          <w:u w:val="none"/>
          <w:lang w:eastAsia="zh-CN"/>
        </w:rPr>
        <w:t xml:space="preserve"> 鼓励</w:t>
      </w:r>
      <w:r>
        <w:rPr>
          <w:rFonts w:hint="eastAsia" w:ascii="仿宋_GB2312" w:eastAsia="仿宋_GB2312"/>
          <w:strike w:val="0"/>
          <w:dstrike w:val="0"/>
          <w:color w:val="auto"/>
          <w:sz w:val="32"/>
          <w:szCs w:val="32"/>
          <w:highlight w:val="none"/>
          <w:u w:val="none"/>
          <w:lang w:eastAsia="zh-CN"/>
        </w:rPr>
        <w:t>辖区企事业单位争创品牌</w:t>
      </w:r>
      <w:r>
        <w:rPr>
          <w:rFonts w:hint="eastAsia" w:ascii="仿宋_GB2312" w:eastAsia="仿宋_GB2312"/>
          <w:strike w:val="0"/>
          <w:dstrike w:val="0"/>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eastAsia="仿宋_GB2312"/>
          <w:strike w:val="0"/>
          <w:dstrike w:val="0"/>
          <w:color w:val="auto"/>
          <w:sz w:val="18"/>
          <w:szCs w:val="18"/>
          <w:u w:val="none"/>
          <w:lang w:val="en-US" w:eastAsia="zh-CN"/>
        </w:rPr>
      </w:pPr>
      <w:r>
        <w:rPr>
          <w:rFonts w:hint="eastAsia" w:ascii="仿宋_GB2312" w:eastAsia="仿宋_GB2312"/>
          <w:strike w:val="0"/>
          <w:dstrike w:val="0"/>
          <w:color w:val="auto"/>
          <w:sz w:val="32"/>
          <w:szCs w:val="32"/>
          <w:u w:val="none"/>
          <w:lang w:eastAsia="zh-CN"/>
        </w:rPr>
        <w:t>对上一年度首次被认定为“中国驰名商标”的企业，给予每家企业最高不超过30万元的扶持。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eastAsia="仿宋_GB2312"/>
          <w:strike w:val="0"/>
          <w:dstrike w:val="0"/>
          <w:color w:val="auto"/>
          <w:sz w:val="32"/>
          <w:szCs w:val="32"/>
          <w:u w:val="none"/>
          <w:lang w:eastAsia="zh-CN"/>
        </w:rPr>
      </w:pPr>
      <w:r>
        <w:rPr>
          <w:rFonts w:hint="eastAsia" w:ascii="黑体" w:hAnsi="黑体" w:eastAsia="黑体" w:cs="黑体"/>
          <w:strike w:val="0"/>
          <w:dstrike w:val="0"/>
          <w:color w:val="auto"/>
          <w:sz w:val="32"/>
          <w:szCs w:val="32"/>
          <w:u w:val="none"/>
          <w:lang w:eastAsia="zh-CN"/>
        </w:rPr>
        <w:t>第十</w:t>
      </w:r>
      <w:r>
        <w:rPr>
          <w:rFonts w:hint="eastAsia" w:ascii="黑体" w:hAnsi="黑体" w:eastAsia="黑体" w:cs="黑体"/>
          <w:strike w:val="0"/>
          <w:dstrike w:val="0"/>
          <w:color w:val="auto"/>
          <w:sz w:val="32"/>
          <w:szCs w:val="32"/>
          <w:u w:val="none"/>
          <w:lang w:val="en-US" w:eastAsia="zh-CN"/>
        </w:rPr>
        <w:t>八</w:t>
      </w:r>
      <w:r>
        <w:rPr>
          <w:rFonts w:hint="eastAsia" w:ascii="黑体" w:hAnsi="黑体" w:eastAsia="黑体" w:cs="黑体"/>
          <w:strike w:val="0"/>
          <w:dstrike w:val="0"/>
          <w:color w:val="auto"/>
          <w:sz w:val="32"/>
          <w:szCs w:val="32"/>
          <w:u w:val="none"/>
          <w:lang w:eastAsia="zh-CN"/>
        </w:rPr>
        <w:t>条</w:t>
      </w:r>
      <w:r>
        <w:rPr>
          <w:rFonts w:hint="eastAsia" w:ascii="仿宋_GB2312" w:eastAsia="仿宋_GB2312"/>
          <w:strike w:val="0"/>
          <w:dstrike w:val="0"/>
          <w:color w:val="auto"/>
          <w:sz w:val="32"/>
          <w:szCs w:val="32"/>
          <w:u w:val="none"/>
          <w:lang w:val="en-US" w:eastAsia="zh-CN"/>
        </w:rPr>
        <w:t xml:space="preserve"> </w:t>
      </w:r>
      <w:r>
        <w:rPr>
          <w:rFonts w:hint="eastAsia" w:ascii="仿宋_GB2312" w:eastAsia="仿宋_GB2312"/>
          <w:strike w:val="0"/>
          <w:dstrike w:val="0"/>
          <w:color w:val="auto"/>
          <w:sz w:val="32"/>
          <w:szCs w:val="32"/>
          <w:u w:val="none"/>
          <w:lang w:eastAsia="zh-CN"/>
        </w:rPr>
        <w:t>鼓励辖区企事业单位和组织开展深圳标准工作，推动经济社会高质量发展。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eastAsia="仿宋_GB2312"/>
          <w:strike w:val="0"/>
          <w:dstrike w:val="0"/>
          <w:color w:val="auto"/>
          <w:sz w:val="32"/>
          <w:szCs w:val="32"/>
          <w:u w:val="none"/>
          <w:lang w:val="en-US" w:eastAsia="zh-CN"/>
        </w:rPr>
      </w:pPr>
      <w:r>
        <w:rPr>
          <w:rFonts w:hint="eastAsia" w:ascii="仿宋_GB2312" w:eastAsia="仿宋_GB2312"/>
          <w:strike w:val="0"/>
          <w:dstrike w:val="0"/>
          <w:color w:val="auto"/>
          <w:sz w:val="32"/>
          <w:szCs w:val="32"/>
          <w:u w:val="none"/>
          <w:lang w:val="en-US" w:eastAsia="zh-CN"/>
        </w:rPr>
        <w:t>（一）对主导或参与国际标准制定、修订项目的，按以下标准给予项目扶持。</w:t>
      </w:r>
    </w:p>
    <w:tbl>
      <w:tblPr>
        <w:tblStyle w:val="7"/>
        <w:tblW w:w="9071" w:type="dxa"/>
        <w:jc w:val="center"/>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7"/>
        <w:gridCol w:w="2821"/>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4487" w:type="dxa"/>
          </w:tcPr>
          <w:p>
            <w:pPr>
              <w:pStyle w:val="2"/>
              <w:keepNext w:val="0"/>
              <w:keepLines w:val="0"/>
              <w:pageBreakBefore w:val="0"/>
              <w:kinsoku/>
              <w:wordWrap/>
              <w:overflowPunct/>
              <w:topLinePunct w:val="0"/>
              <w:bidi w:val="0"/>
              <w:spacing w:line="580" w:lineRule="exact"/>
              <w:jc w:val="center"/>
              <w:rPr>
                <w:rFonts w:hint="eastAsia" w:ascii="黑体" w:hAnsi="黑体" w:eastAsia="黑体" w:cs="黑体"/>
                <w:bCs/>
                <w:strike w:val="0"/>
                <w:dstrike w:val="0"/>
                <w:color w:val="auto"/>
                <w:kern w:val="36"/>
                <w:sz w:val="32"/>
                <w:szCs w:val="32"/>
                <w:u w:val="none"/>
                <w:lang w:val="en-US" w:eastAsia="zh-CN" w:bidi="ar-SA"/>
              </w:rPr>
            </w:pPr>
            <w:r>
              <w:rPr>
                <w:rFonts w:hint="eastAsia" w:ascii="黑体" w:hAnsi="黑体" w:eastAsia="黑体" w:cs="黑体"/>
                <w:bCs/>
                <w:strike w:val="0"/>
                <w:dstrike w:val="0"/>
                <w:color w:val="auto"/>
                <w:kern w:val="36"/>
                <w:sz w:val="32"/>
                <w:szCs w:val="32"/>
                <w:u w:val="none"/>
                <w:lang w:val="en-US" w:eastAsia="zh-CN" w:bidi="ar-SA"/>
              </w:rPr>
              <w:t>扶持条件</w:t>
            </w:r>
          </w:p>
        </w:tc>
        <w:tc>
          <w:tcPr>
            <w:tcW w:w="2821" w:type="dxa"/>
          </w:tcPr>
          <w:p>
            <w:pPr>
              <w:pStyle w:val="2"/>
              <w:keepNext w:val="0"/>
              <w:keepLines w:val="0"/>
              <w:pageBreakBefore w:val="0"/>
              <w:kinsoku/>
              <w:wordWrap/>
              <w:overflowPunct/>
              <w:topLinePunct w:val="0"/>
              <w:bidi w:val="0"/>
              <w:spacing w:line="580" w:lineRule="exact"/>
              <w:jc w:val="center"/>
              <w:rPr>
                <w:rFonts w:hint="eastAsia" w:ascii="黑体" w:hAnsi="黑体" w:eastAsia="黑体" w:cs="黑体"/>
                <w:bCs/>
                <w:strike w:val="0"/>
                <w:dstrike w:val="0"/>
                <w:color w:val="auto"/>
                <w:kern w:val="36"/>
                <w:sz w:val="32"/>
                <w:szCs w:val="32"/>
                <w:u w:val="none"/>
                <w:lang w:val="en-US" w:eastAsia="zh-CN" w:bidi="ar-SA"/>
              </w:rPr>
            </w:pPr>
            <w:r>
              <w:rPr>
                <w:rFonts w:hint="eastAsia" w:ascii="黑体" w:hAnsi="黑体" w:eastAsia="黑体" w:cs="黑体"/>
                <w:bCs/>
                <w:strike w:val="0"/>
                <w:dstrike w:val="0"/>
                <w:color w:val="auto"/>
                <w:kern w:val="36"/>
                <w:sz w:val="32"/>
                <w:szCs w:val="32"/>
                <w:u w:val="none"/>
                <w:lang w:val="en-US" w:eastAsia="zh-CN" w:bidi="ar-SA"/>
              </w:rPr>
              <w:t>扶持标准</w:t>
            </w:r>
          </w:p>
        </w:tc>
        <w:tc>
          <w:tcPr>
            <w:tcW w:w="1763" w:type="dxa"/>
          </w:tcPr>
          <w:p>
            <w:pPr>
              <w:pStyle w:val="2"/>
              <w:keepNext w:val="0"/>
              <w:keepLines w:val="0"/>
              <w:pageBreakBefore w:val="0"/>
              <w:kinsoku/>
              <w:wordWrap/>
              <w:overflowPunct/>
              <w:topLinePunct w:val="0"/>
              <w:bidi w:val="0"/>
              <w:spacing w:line="580" w:lineRule="exact"/>
              <w:jc w:val="center"/>
              <w:rPr>
                <w:rFonts w:hint="eastAsia" w:ascii="黑体" w:hAnsi="黑体" w:eastAsia="黑体" w:cs="黑体"/>
                <w:bCs/>
                <w:strike w:val="0"/>
                <w:dstrike w:val="0"/>
                <w:color w:val="auto"/>
                <w:kern w:val="36"/>
                <w:sz w:val="32"/>
                <w:szCs w:val="32"/>
                <w:u w:val="none"/>
                <w:lang w:val="en-US" w:eastAsia="zh-CN" w:bidi="ar-SA"/>
              </w:rPr>
            </w:pPr>
            <w:r>
              <w:rPr>
                <w:rFonts w:hint="eastAsia" w:ascii="黑体" w:hAnsi="黑体" w:eastAsia="黑体" w:cs="黑体"/>
                <w:bCs/>
                <w:strike w:val="0"/>
                <w:dstrike w:val="0"/>
                <w:color w:val="auto"/>
                <w:kern w:val="36"/>
                <w:sz w:val="32"/>
                <w:szCs w:val="32"/>
                <w:u w:val="none"/>
                <w:lang w:val="en-US" w:eastAsia="zh-CN" w:bidi="ar-SA"/>
              </w:rPr>
              <w:t>扶持上限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jc w:val="center"/>
        </w:trPr>
        <w:tc>
          <w:tcPr>
            <w:tcW w:w="4487" w:type="dxa"/>
            <w:vMerge w:val="restart"/>
            <w:vAlign w:val="center"/>
          </w:tcPr>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strike w:val="0"/>
                <w:dstrike w:val="0"/>
                <w:color w:val="auto"/>
                <w:u w:val="none"/>
                <w:vertAlign w:val="baseline"/>
                <w:lang w:val="en-US" w:eastAsia="zh-CN"/>
              </w:rPr>
            </w:pPr>
            <w:r>
              <w:rPr>
                <w:rFonts w:hint="eastAsia" w:ascii="仿宋_GB2312" w:eastAsia="仿宋_GB2312"/>
                <w:strike w:val="0"/>
                <w:dstrike w:val="0"/>
                <w:color w:val="auto"/>
                <w:sz w:val="32"/>
                <w:szCs w:val="32"/>
                <w:u w:val="none"/>
                <w:lang w:eastAsia="zh-CN"/>
              </w:rPr>
              <w:t>上一年度国际标准化组织（ISO）、国际电工委员会（IEC）、国际电信联盟（ITU）发布的国际标准，由《采用国际标准管理办法》确认的其他国际组织发布的国际标准，以及其他重要组织（见附则第三十</w:t>
            </w:r>
            <w:r>
              <w:rPr>
                <w:rFonts w:hint="eastAsia" w:ascii="仿宋_GB2312" w:eastAsia="仿宋_GB2312"/>
                <w:strike w:val="0"/>
                <w:dstrike w:val="0"/>
                <w:color w:val="auto"/>
                <w:sz w:val="32"/>
                <w:szCs w:val="32"/>
                <w:u w:val="none"/>
                <w:lang w:val="en-US" w:eastAsia="zh-CN"/>
              </w:rPr>
              <w:t>五</w:t>
            </w:r>
            <w:r>
              <w:rPr>
                <w:rFonts w:hint="eastAsia" w:ascii="仿宋_GB2312" w:eastAsia="仿宋_GB2312"/>
                <w:strike w:val="0"/>
                <w:dstrike w:val="0"/>
                <w:color w:val="auto"/>
                <w:sz w:val="32"/>
                <w:szCs w:val="32"/>
                <w:u w:val="none"/>
                <w:lang w:eastAsia="zh-CN"/>
              </w:rPr>
              <w:t>条）发布的国际先进标准。</w:t>
            </w:r>
          </w:p>
        </w:tc>
        <w:tc>
          <w:tcPr>
            <w:tcW w:w="2821" w:type="dxa"/>
            <w:vAlign w:val="center"/>
          </w:tcPr>
          <w:p>
            <w:pPr>
              <w:pStyle w:val="2"/>
              <w:keepNext w:val="0"/>
              <w:keepLines w:val="0"/>
              <w:pageBreakBefore w:val="0"/>
              <w:kinsoku/>
              <w:wordWrap/>
              <w:overflowPunct/>
              <w:topLinePunct w:val="0"/>
              <w:bidi w:val="0"/>
              <w:spacing w:line="580" w:lineRule="exact"/>
              <w:jc w:val="center"/>
              <w:rPr>
                <w:rFonts w:hint="default"/>
                <w:strike w:val="0"/>
                <w:dstrike w:val="0"/>
                <w:color w:val="auto"/>
                <w:u w:val="none"/>
                <w:vertAlign w:val="baseline"/>
                <w:lang w:val="en-US" w:eastAsia="zh-CN"/>
              </w:rPr>
            </w:pPr>
            <w:r>
              <w:rPr>
                <w:rFonts w:hint="eastAsia" w:ascii="仿宋_GB2312" w:eastAsia="仿宋_GB2312"/>
                <w:strike w:val="0"/>
                <w:dstrike w:val="0"/>
                <w:color w:val="auto"/>
                <w:sz w:val="32"/>
                <w:szCs w:val="32"/>
                <w:u w:val="none"/>
                <w:lang w:eastAsia="zh-CN"/>
              </w:rPr>
              <w:t>主导国际标准制定</w:t>
            </w:r>
          </w:p>
        </w:tc>
        <w:tc>
          <w:tcPr>
            <w:tcW w:w="1763" w:type="dxa"/>
            <w:vAlign w:val="center"/>
          </w:tcPr>
          <w:p>
            <w:pPr>
              <w:pStyle w:val="2"/>
              <w:keepNext w:val="0"/>
              <w:keepLines w:val="0"/>
              <w:pageBreakBefore w:val="0"/>
              <w:kinsoku/>
              <w:wordWrap/>
              <w:overflowPunct/>
              <w:topLinePunct w:val="0"/>
              <w:bidi w:val="0"/>
              <w:spacing w:line="580" w:lineRule="exact"/>
              <w:jc w:val="center"/>
              <w:rPr>
                <w:rFonts w:hint="default" w:ascii="仿宋_GB2312" w:eastAsia="仿宋_GB2312"/>
                <w:strike w:val="0"/>
                <w:dstrike w:val="0"/>
                <w:color w:val="auto"/>
                <w:sz w:val="32"/>
                <w:szCs w:val="32"/>
                <w:u w:val="none"/>
                <w:lang w:val="en-US" w:eastAsia="zh-CN"/>
              </w:rPr>
            </w:pPr>
            <w:r>
              <w:rPr>
                <w:rFonts w:hint="eastAsia" w:ascii="仿宋_GB2312" w:eastAsia="仿宋_GB2312"/>
                <w:strike w:val="0"/>
                <w:dstrike w:val="0"/>
                <w:color w:val="auto"/>
                <w:sz w:val="32"/>
                <w:szCs w:val="32"/>
                <w:u w:val="none"/>
                <w:lang w:val="en-US" w:eastAsia="zh-CN"/>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 w:hRule="atLeast"/>
          <w:jc w:val="center"/>
        </w:trPr>
        <w:tc>
          <w:tcPr>
            <w:tcW w:w="4487" w:type="dxa"/>
            <w:vMerge w:val="continue"/>
            <w:vAlign w:val="center"/>
          </w:tcPr>
          <w:p>
            <w:pPr>
              <w:pStyle w:val="2"/>
              <w:keepNext w:val="0"/>
              <w:keepLines w:val="0"/>
              <w:pageBreakBefore w:val="0"/>
              <w:kinsoku/>
              <w:wordWrap/>
              <w:overflowPunct/>
              <w:topLinePunct w:val="0"/>
              <w:bidi w:val="0"/>
              <w:spacing w:line="580" w:lineRule="exact"/>
              <w:jc w:val="both"/>
              <w:rPr>
                <w:rFonts w:hint="eastAsia" w:ascii="仿宋_GB2312" w:hAnsi="仿宋" w:eastAsia="仿宋_GB2312" w:cs="宋体"/>
                <w:bCs/>
                <w:strike w:val="0"/>
                <w:dstrike w:val="0"/>
                <w:color w:val="auto"/>
                <w:kern w:val="36"/>
                <w:sz w:val="32"/>
                <w:szCs w:val="32"/>
                <w:u w:val="none"/>
                <w:lang w:val="en-US" w:eastAsia="zh-CN" w:bidi="ar-SA"/>
              </w:rPr>
            </w:pPr>
          </w:p>
        </w:tc>
        <w:tc>
          <w:tcPr>
            <w:tcW w:w="2821" w:type="dxa"/>
            <w:vAlign w:val="center"/>
          </w:tcPr>
          <w:p>
            <w:pPr>
              <w:pStyle w:val="2"/>
              <w:keepNext w:val="0"/>
              <w:keepLines w:val="0"/>
              <w:pageBreakBefore w:val="0"/>
              <w:kinsoku/>
              <w:wordWrap/>
              <w:overflowPunct/>
              <w:topLinePunct w:val="0"/>
              <w:bidi w:val="0"/>
              <w:spacing w:line="580" w:lineRule="exact"/>
              <w:jc w:val="center"/>
              <w:rPr>
                <w:rFonts w:hint="eastAsia" w:ascii="仿宋_GB2312" w:hAnsi="仿宋" w:eastAsia="仿宋_GB2312" w:cs="宋体"/>
                <w:bCs/>
                <w:strike w:val="0"/>
                <w:dstrike w:val="0"/>
                <w:color w:val="auto"/>
                <w:kern w:val="36"/>
                <w:sz w:val="32"/>
                <w:szCs w:val="32"/>
                <w:u w:val="none"/>
                <w:lang w:val="en-US" w:eastAsia="zh-CN" w:bidi="ar-SA"/>
              </w:rPr>
            </w:pPr>
            <w:r>
              <w:rPr>
                <w:rFonts w:hint="eastAsia" w:ascii="仿宋_GB2312" w:eastAsia="仿宋_GB2312"/>
                <w:strike w:val="0"/>
                <w:dstrike w:val="0"/>
                <w:color w:val="auto"/>
                <w:sz w:val="32"/>
                <w:szCs w:val="32"/>
                <w:u w:val="none"/>
                <w:lang w:eastAsia="zh-CN"/>
              </w:rPr>
              <w:t>主导国际标准修订</w:t>
            </w:r>
          </w:p>
        </w:tc>
        <w:tc>
          <w:tcPr>
            <w:tcW w:w="1763" w:type="dxa"/>
            <w:vAlign w:val="center"/>
          </w:tcPr>
          <w:p>
            <w:pPr>
              <w:pStyle w:val="2"/>
              <w:keepNext w:val="0"/>
              <w:keepLines w:val="0"/>
              <w:pageBreakBefore w:val="0"/>
              <w:kinsoku/>
              <w:wordWrap/>
              <w:overflowPunct/>
              <w:topLinePunct w:val="0"/>
              <w:bidi w:val="0"/>
              <w:spacing w:line="580" w:lineRule="exact"/>
              <w:jc w:val="center"/>
              <w:rPr>
                <w:rFonts w:hint="default" w:ascii="仿宋_GB2312" w:eastAsia="仿宋_GB2312"/>
                <w:strike w:val="0"/>
                <w:dstrike w:val="0"/>
                <w:color w:val="auto"/>
                <w:sz w:val="32"/>
                <w:szCs w:val="32"/>
                <w:u w:val="none"/>
                <w:lang w:val="en-US" w:eastAsia="zh-CN"/>
              </w:rPr>
            </w:pPr>
            <w:r>
              <w:rPr>
                <w:rFonts w:hint="eastAsia" w:ascii="仿宋_GB2312" w:eastAsia="仿宋_GB2312"/>
                <w:strike w:val="0"/>
                <w:dstrike w:val="0"/>
                <w:color w:val="auto"/>
                <w:sz w:val="32"/>
                <w:szCs w:val="32"/>
                <w:u w:val="none"/>
                <w:lang w:val="en-US" w:eastAsia="zh-CN"/>
              </w:rPr>
              <w:t>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jc w:val="center"/>
        </w:trPr>
        <w:tc>
          <w:tcPr>
            <w:tcW w:w="4487" w:type="dxa"/>
            <w:vMerge w:val="continue"/>
            <w:vAlign w:val="center"/>
          </w:tcPr>
          <w:p>
            <w:pPr>
              <w:pStyle w:val="2"/>
              <w:keepNext w:val="0"/>
              <w:keepLines w:val="0"/>
              <w:pageBreakBefore w:val="0"/>
              <w:kinsoku/>
              <w:wordWrap/>
              <w:overflowPunct/>
              <w:topLinePunct w:val="0"/>
              <w:bidi w:val="0"/>
              <w:spacing w:line="580" w:lineRule="exact"/>
              <w:jc w:val="center"/>
              <w:rPr>
                <w:rFonts w:hint="eastAsia" w:ascii="仿宋_GB2312" w:hAnsi="仿宋" w:eastAsia="仿宋_GB2312" w:cs="宋体"/>
                <w:bCs/>
                <w:strike w:val="0"/>
                <w:dstrike w:val="0"/>
                <w:color w:val="auto"/>
                <w:kern w:val="36"/>
                <w:sz w:val="32"/>
                <w:szCs w:val="32"/>
                <w:u w:val="none"/>
                <w:lang w:val="en-US" w:eastAsia="zh-CN" w:bidi="ar-SA"/>
              </w:rPr>
            </w:pPr>
          </w:p>
        </w:tc>
        <w:tc>
          <w:tcPr>
            <w:tcW w:w="2821" w:type="dxa"/>
            <w:vAlign w:val="center"/>
          </w:tcPr>
          <w:p>
            <w:pPr>
              <w:pStyle w:val="2"/>
              <w:keepNext w:val="0"/>
              <w:keepLines w:val="0"/>
              <w:pageBreakBefore w:val="0"/>
              <w:kinsoku/>
              <w:wordWrap/>
              <w:overflowPunct/>
              <w:topLinePunct w:val="0"/>
              <w:bidi w:val="0"/>
              <w:spacing w:line="580" w:lineRule="exact"/>
              <w:jc w:val="center"/>
              <w:rPr>
                <w:rFonts w:hint="eastAsia" w:ascii="仿宋_GB2312" w:hAnsi="仿宋" w:eastAsia="仿宋_GB2312" w:cs="宋体"/>
                <w:bCs/>
                <w:strike w:val="0"/>
                <w:dstrike w:val="0"/>
                <w:color w:val="auto"/>
                <w:kern w:val="36"/>
                <w:sz w:val="32"/>
                <w:szCs w:val="32"/>
                <w:u w:val="none"/>
                <w:lang w:val="en-US" w:eastAsia="zh-CN" w:bidi="ar-SA"/>
              </w:rPr>
            </w:pPr>
            <w:r>
              <w:rPr>
                <w:rFonts w:hint="eastAsia" w:ascii="仿宋_GB2312" w:eastAsia="仿宋_GB2312"/>
                <w:strike w:val="0"/>
                <w:dstrike w:val="0"/>
                <w:color w:val="auto"/>
                <w:sz w:val="32"/>
                <w:szCs w:val="32"/>
                <w:u w:val="none"/>
                <w:lang w:eastAsia="zh-CN"/>
              </w:rPr>
              <w:t>参与国际标准制定</w:t>
            </w:r>
          </w:p>
        </w:tc>
        <w:tc>
          <w:tcPr>
            <w:tcW w:w="1763" w:type="dxa"/>
            <w:vAlign w:val="center"/>
          </w:tcPr>
          <w:p>
            <w:pPr>
              <w:pStyle w:val="2"/>
              <w:keepNext w:val="0"/>
              <w:keepLines w:val="0"/>
              <w:pageBreakBefore w:val="0"/>
              <w:kinsoku/>
              <w:wordWrap/>
              <w:overflowPunct/>
              <w:topLinePunct w:val="0"/>
              <w:bidi w:val="0"/>
              <w:spacing w:line="580" w:lineRule="exact"/>
              <w:jc w:val="center"/>
              <w:rPr>
                <w:rFonts w:hint="default" w:ascii="仿宋_GB2312" w:eastAsia="仿宋_GB2312"/>
                <w:strike w:val="0"/>
                <w:dstrike w:val="0"/>
                <w:color w:val="auto"/>
                <w:sz w:val="32"/>
                <w:szCs w:val="32"/>
                <w:u w:val="none"/>
                <w:lang w:val="en-US" w:eastAsia="zh-CN"/>
              </w:rPr>
            </w:pPr>
            <w:r>
              <w:rPr>
                <w:rFonts w:hint="eastAsia" w:ascii="仿宋_GB2312" w:eastAsia="仿宋_GB2312"/>
                <w:strike w:val="0"/>
                <w:dstrike w:val="0"/>
                <w:color w:val="auto"/>
                <w:sz w:val="32"/>
                <w:szCs w:val="32"/>
                <w:u w:val="none"/>
                <w:lang w:val="en-US" w:eastAsia="zh-CN"/>
              </w:rPr>
              <w:t>25万元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4487" w:type="dxa"/>
            <w:vMerge w:val="continue"/>
            <w:vAlign w:val="center"/>
          </w:tcPr>
          <w:p>
            <w:pPr>
              <w:pStyle w:val="2"/>
              <w:keepNext w:val="0"/>
              <w:keepLines w:val="0"/>
              <w:pageBreakBefore w:val="0"/>
              <w:kinsoku/>
              <w:wordWrap/>
              <w:overflowPunct/>
              <w:topLinePunct w:val="0"/>
              <w:bidi w:val="0"/>
              <w:spacing w:line="580" w:lineRule="exact"/>
              <w:jc w:val="center"/>
              <w:rPr>
                <w:rFonts w:hint="eastAsia" w:ascii="仿宋_GB2312" w:hAnsi="仿宋" w:eastAsia="仿宋_GB2312" w:cs="宋体"/>
                <w:bCs/>
                <w:strike w:val="0"/>
                <w:dstrike w:val="0"/>
                <w:color w:val="auto"/>
                <w:kern w:val="36"/>
                <w:sz w:val="32"/>
                <w:szCs w:val="32"/>
                <w:u w:val="none"/>
                <w:lang w:val="en-US" w:eastAsia="zh-CN" w:bidi="ar-SA"/>
              </w:rPr>
            </w:pPr>
          </w:p>
        </w:tc>
        <w:tc>
          <w:tcPr>
            <w:tcW w:w="2821" w:type="dxa"/>
            <w:vAlign w:val="center"/>
          </w:tcPr>
          <w:p>
            <w:pPr>
              <w:pStyle w:val="2"/>
              <w:keepNext w:val="0"/>
              <w:keepLines w:val="0"/>
              <w:pageBreakBefore w:val="0"/>
              <w:kinsoku/>
              <w:wordWrap/>
              <w:overflowPunct/>
              <w:topLinePunct w:val="0"/>
              <w:bidi w:val="0"/>
              <w:spacing w:line="580" w:lineRule="exact"/>
              <w:jc w:val="center"/>
              <w:rPr>
                <w:rFonts w:hint="eastAsia" w:ascii="仿宋_GB2312" w:eastAsia="仿宋_GB2312"/>
                <w:strike w:val="0"/>
                <w:dstrike w:val="0"/>
                <w:color w:val="auto"/>
                <w:sz w:val="32"/>
                <w:szCs w:val="32"/>
                <w:u w:val="none"/>
                <w:lang w:eastAsia="zh-CN"/>
              </w:rPr>
            </w:pPr>
            <w:r>
              <w:rPr>
                <w:rFonts w:hint="eastAsia" w:ascii="仿宋_GB2312" w:eastAsia="仿宋_GB2312"/>
                <w:strike w:val="0"/>
                <w:dstrike w:val="0"/>
                <w:color w:val="auto"/>
                <w:sz w:val="32"/>
                <w:szCs w:val="32"/>
                <w:u w:val="none"/>
                <w:lang w:eastAsia="zh-CN"/>
              </w:rPr>
              <w:t>参与国际标准修订</w:t>
            </w:r>
          </w:p>
        </w:tc>
        <w:tc>
          <w:tcPr>
            <w:tcW w:w="1763" w:type="dxa"/>
            <w:vAlign w:val="center"/>
          </w:tcPr>
          <w:p>
            <w:pPr>
              <w:pStyle w:val="2"/>
              <w:keepNext w:val="0"/>
              <w:keepLines w:val="0"/>
              <w:pageBreakBefore w:val="0"/>
              <w:kinsoku/>
              <w:wordWrap/>
              <w:overflowPunct/>
              <w:topLinePunct w:val="0"/>
              <w:bidi w:val="0"/>
              <w:spacing w:line="580" w:lineRule="exact"/>
              <w:jc w:val="center"/>
              <w:rPr>
                <w:rFonts w:hint="default" w:ascii="仿宋_GB2312" w:eastAsia="仿宋_GB2312"/>
                <w:strike w:val="0"/>
                <w:dstrike w:val="0"/>
                <w:color w:val="auto"/>
                <w:sz w:val="32"/>
                <w:szCs w:val="32"/>
                <w:u w:val="none"/>
                <w:lang w:val="en-US" w:eastAsia="zh-CN"/>
              </w:rPr>
            </w:pPr>
            <w:r>
              <w:rPr>
                <w:rFonts w:hint="eastAsia" w:ascii="仿宋_GB2312" w:eastAsia="仿宋_GB2312"/>
                <w:strike w:val="0"/>
                <w:dstrike w:val="0"/>
                <w:color w:val="auto"/>
                <w:sz w:val="32"/>
                <w:szCs w:val="32"/>
                <w:u w:val="none"/>
                <w:lang w:val="en-US" w:eastAsia="zh-CN"/>
              </w:rPr>
              <w:t>10万元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eastAsia="仿宋_GB2312"/>
          <w:strike w:val="0"/>
          <w:dstrike w:val="0"/>
          <w:color w:val="auto"/>
          <w:sz w:val="32"/>
          <w:szCs w:val="32"/>
          <w:u w:val="none"/>
          <w:lang w:val="en-US" w:eastAsia="zh-CN"/>
        </w:rPr>
      </w:pPr>
      <w:r>
        <w:rPr>
          <w:rFonts w:hint="eastAsia" w:ascii="仿宋_GB2312" w:eastAsia="仿宋_GB2312"/>
          <w:strike w:val="0"/>
          <w:dstrike w:val="0"/>
          <w:color w:val="auto"/>
          <w:sz w:val="32"/>
          <w:szCs w:val="32"/>
          <w:u w:val="none"/>
          <w:lang w:val="en-US" w:eastAsia="zh-CN"/>
        </w:rPr>
        <w:t>（二）对主导或参与国家标准制定、修订项目的，按以下标准给予项目扶持。</w:t>
      </w:r>
    </w:p>
    <w:tbl>
      <w:tblPr>
        <w:tblStyle w:val="7"/>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9"/>
        <w:gridCol w:w="2790"/>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509" w:type="dxa"/>
            <w:vAlign w:val="top"/>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vertAlign w:val="baseline"/>
                <w:lang w:val="en-US" w:eastAsia="zh-CN"/>
              </w:rPr>
            </w:pPr>
            <w:r>
              <w:rPr>
                <w:rFonts w:hint="eastAsia" w:ascii="黑体" w:hAnsi="黑体" w:eastAsia="黑体" w:cs="黑体"/>
                <w:bCs/>
                <w:strike w:val="0"/>
                <w:dstrike w:val="0"/>
                <w:color w:val="000000"/>
                <w:kern w:val="36"/>
                <w:sz w:val="32"/>
                <w:szCs w:val="32"/>
                <w:u w:val="none"/>
                <w:lang w:val="en-US" w:eastAsia="zh-CN" w:bidi="ar-SA"/>
              </w:rPr>
              <w:t>扶持条件</w:t>
            </w:r>
          </w:p>
        </w:tc>
        <w:tc>
          <w:tcPr>
            <w:tcW w:w="2790" w:type="dxa"/>
            <w:vAlign w:val="top"/>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vertAlign w:val="baseline"/>
                <w:lang w:val="en-US" w:eastAsia="zh-CN"/>
              </w:rPr>
            </w:pPr>
            <w:r>
              <w:rPr>
                <w:rFonts w:hint="eastAsia" w:ascii="黑体" w:hAnsi="黑体" w:eastAsia="黑体" w:cs="黑体"/>
                <w:bCs/>
                <w:strike w:val="0"/>
                <w:dstrike w:val="0"/>
                <w:color w:val="000000"/>
                <w:kern w:val="36"/>
                <w:sz w:val="32"/>
                <w:szCs w:val="32"/>
                <w:u w:val="none"/>
                <w:lang w:val="en-US" w:eastAsia="zh-CN" w:bidi="ar-SA"/>
              </w:rPr>
              <w:t>扶持标准</w:t>
            </w:r>
          </w:p>
        </w:tc>
        <w:tc>
          <w:tcPr>
            <w:tcW w:w="1772" w:type="dxa"/>
            <w:vAlign w:val="top"/>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vertAlign w:val="baseline"/>
                <w:lang w:val="en-US" w:eastAsia="zh-CN"/>
              </w:rPr>
            </w:pPr>
            <w:r>
              <w:rPr>
                <w:rFonts w:hint="eastAsia" w:ascii="黑体" w:hAnsi="黑体" w:eastAsia="黑体" w:cs="黑体"/>
                <w:bCs/>
                <w:strike w:val="0"/>
                <w:dstrike w:val="0"/>
                <w:color w:val="000000"/>
                <w:kern w:val="36"/>
                <w:sz w:val="32"/>
                <w:szCs w:val="32"/>
                <w:u w:val="none"/>
                <w:lang w:val="en-US" w:eastAsia="zh-CN" w:bidi="ar-SA"/>
              </w:rPr>
              <w:t>扶持上限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4509" w:type="dxa"/>
            <w:vMerge w:val="restart"/>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vertAlign w:val="baseline"/>
                <w:lang w:val="en-US" w:eastAsia="zh-CN"/>
              </w:rPr>
            </w:pPr>
            <w:r>
              <w:rPr>
                <w:rFonts w:hint="eastAsia" w:ascii="仿宋_GB2312" w:eastAsia="仿宋_GB2312"/>
                <w:strike w:val="0"/>
                <w:dstrike w:val="0"/>
                <w:color w:val="000000"/>
                <w:sz w:val="32"/>
                <w:szCs w:val="32"/>
                <w:u w:val="none"/>
                <w:lang w:eastAsia="zh-CN"/>
              </w:rPr>
              <w:t>上一年度</w:t>
            </w:r>
            <w:r>
              <w:rPr>
                <w:rFonts w:hint="eastAsia" w:ascii="仿宋_GB2312" w:eastAsia="仿宋_GB2312"/>
                <w:strike w:val="0"/>
                <w:dstrike w:val="0"/>
                <w:color w:val="000000"/>
                <w:sz w:val="32"/>
                <w:szCs w:val="32"/>
                <w:u w:val="none"/>
                <w:lang w:val="en-US" w:eastAsia="zh-CN"/>
              </w:rPr>
              <w:t>国务院批准发布或者授权批准发布的强制性国家标准，以及国务院标准化行政主管部门制定的推荐性国家标准，且申请单位排名在标准文本“前言”中排名前八名。</w:t>
            </w:r>
          </w:p>
        </w:tc>
        <w:tc>
          <w:tcPr>
            <w:tcW w:w="2790" w:type="dxa"/>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vertAlign w:val="baseline"/>
                <w:lang w:val="en-US" w:eastAsia="zh-CN"/>
              </w:rPr>
            </w:pPr>
            <w:r>
              <w:rPr>
                <w:rFonts w:hint="eastAsia" w:ascii="仿宋_GB2312" w:eastAsia="仿宋_GB2312"/>
                <w:strike w:val="0"/>
                <w:dstrike w:val="0"/>
                <w:color w:val="000000"/>
                <w:sz w:val="32"/>
                <w:szCs w:val="32"/>
                <w:u w:val="none"/>
                <w:lang w:eastAsia="zh-CN"/>
              </w:rPr>
              <w:t>主导国家标准制定</w:t>
            </w:r>
          </w:p>
        </w:tc>
        <w:tc>
          <w:tcPr>
            <w:tcW w:w="1772" w:type="dxa"/>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vertAlign w:val="baseline"/>
                <w:lang w:val="en-US" w:eastAsia="zh-CN"/>
              </w:rPr>
            </w:pPr>
            <w:r>
              <w:rPr>
                <w:rFonts w:hint="eastAsia" w:ascii="仿宋_GB2312" w:eastAsia="仿宋_GB2312"/>
                <w:strike w:val="0"/>
                <w:dstrike w:val="0"/>
                <w:color w:val="000000"/>
                <w:sz w:val="32"/>
                <w:szCs w:val="32"/>
                <w:u w:val="none"/>
                <w:lang w:val="en-US" w:eastAsia="zh-CN"/>
              </w:rPr>
              <w:t>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4509"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vertAlign w:val="baseline"/>
                <w:lang w:val="en-US" w:eastAsia="zh-CN"/>
              </w:rPr>
            </w:pPr>
          </w:p>
        </w:tc>
        <w:tc>
          <w:tcPr>
            <w:tcW w:w="2790" w:type="dxa"/>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vertAlign w:val="baseline"/>
                <w:lang w:val="en-US" w:eastAsia="zh-CN"/>
              </w:rPr>
            </w:pPr>
            <w:r>
              <w:rPr>
                <w:rFonts w:hint="eastAsia" w:ascii="仿宋_GB2312" w:eastAsia="仿宋_GB2312"/>
                <w:strike w:val="0"/>
                <w:dstrike w:val="0"/>
                <w:color w:val="000000"/>
                <w:sz w:val="32"/>
                <w:szCs w:val="32"/>
                <w:u w:val="none"/>
                <w:lang w:eastAsia="zh-CN"/>
              </w:rPr>
              <w:t>主导国家标准修订</w:t>
            </w:r>
          </w:p>
        </w:tc>
        <w:tc>
          <w:tcPr>
            <w:tcW w:w="1772" w:type="dxa"/>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vertAlign w:val="baseline"/>
                <w:lang w:val="en-US" w:eastAsia="zh-CN"/>
              </w:rPr>
            </w:pPr>
            <w:r>
              <w:rPr>
                <w:rFonts w:hint="eastAsia" w:ascii="仿宋_GB2312" w:eastAsia="仿宋_GB2312"/>
                <w:strike w:val="0"/>
                <w:dstrike w:val="0"/>
                <w:color w:val="000000"/>
                <w:sz w:val="32"/>
                <w:szCs w:val="32"/>
                <w:u w:val="none"/>
                <w:lang w:val="en-US" w:eastAsia="zh-CN"/>
              </w:rPr>
              <w:t>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4509"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vertAlign w:val="baseline"/>
                <w:lang w:val="en-US" w:eastAsia="zh-CN"/>
              </w:rPr>
            </w:pPr>
          </w:p>
        </w:tc>
        <w:tc>
          <w:tcPr>
            <w:tcW w:w="2790" w:type="dxa"/>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vertAlign w:val="baseline"/>
                <w:lang w:val="en-US" w:eastAsia="zh-CN"/>
              </w:rPr>
            </w:pPr>
            <w:r>
              <w:rPr>
                <w:rFonts w:hint="eastAsia" w:ascii="仿宋_GB2312" w:eastAsia="仿宋_GB2312"/>
                <w:strike w:val="0"/>
                <w:dstrike w:val="0"/>
                <w:color w:val="000000"/>
                <w:sz w:val="32"/>
                <w:szCs w:val="32"/>
                <w:u w:val="none"/>
                <w:lang w:eastAsia="zh-CN"/>
              </w:rPr>
              <w:t>参与国家标准制定</w:t>
            </w:r>
          </w:p>
        </w:tc>
        <w:tc>
          <w:tcPr>
            <w:tcW w:w="1772" w:type="dxa"/>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vertAlign w:val="baseline"/>
                <w:lang w:val="en-US" w:eastAsia="zh-CN"/>
              </w:rPr>
            </w:pPr>
            <w:r>
              <w:rPr>
                <w:rFonts w:hint="eastAsia" w:ascii="仿宋_GB2312" w:eastAsia="仿宋_GB2312"/>
                <w:strike w:val="0"/>
                <w:dstrike w:val="0"/>
                <w:color w:val="000000"/>
                <w:sz w:val="32"/>
                <w:szCs w:val="32"/>
                <w:u w:val="none"/>
                <w:lang w:val="en-US" w:eastAsia="zh-CN"/>
              </w:rPr>
              <w:t>15万元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4509"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vertAlign w:val="baseline"/>
                <w:lang w:val="en-US" w:eastAsia="zh-CN"/>
              </w:rPr>
            </w:pPr>
          </w:p>
        </w:tc>
        <w:tc>
          <w:tcPr>
            <w:tcW w:w="2790" w:type="dxa"/>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vertAlign w:val="baseline"/>
                <w:lang w:val="en-US" w:eastAsia="zh-CN"/>
              </w:rPr>
            </w:pPr>
            <w:r>
              <w:rPr>
                <w:rFonts w:hint="eastAsia" w:ascii="仿宋_GB2312" w:eastAsia="仿宋_GB2312"/>
                <w:strike w:val="0"/>
                <w:dstrike w:val="0"/>
                <w:color w:val="000000"/>
                <w:sz w:val="32"/>
                <w:szCs w:val="32"/>
                <w:u w:val="none"/>
                <w:lang w:eastAsia="zh-CN"/>
              </w:rPr>
              <w:t>参与国家标准修订</w:t>
            </w:r>
          </w:p>
        </w:tc>
        <w:tc>
          <w:tcPr>
            <w:tcW w:w="1772" w:type="dxa"/>
            <w:vAlign w:val="center"/>
          </w:tcPr>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vertAlign w:val="baseline"/>
                <w:lang w:val="en-US" w:eastAsia="zh-CN"/>
              </w:rPr>
            </w:pPr>
            <w:r>
              <w:rPr>
                <w:rFonts w:hint="eastAsia" w:ascii="仿宋_GB2312" w:eastAsia="仿宋_GB2312"/>
                <w:strike w:val="0"/>
                <w:dstrike w:val="0"/>
                <w:color w:val="000000"/>
                <w:sz w:val="32"/>
                <w:szCs w:val="32"/>
                <w:u w:val="none"/>
                <w:lang w:val="en-US" w:eastAsia="zh-CN"/>
              </w:rPr>
              <w:t>5万元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strike w:val="0"/>
          <w:dstrike w:val="0"/>
          <w:color w:val="auto"/>
          <w:sz w:val="21"/>
          <w:szCs w:val="21"/>
          <w:u w:val="none"/>
          <w:lang w:val="en-US" w:eastAsia="zh-CN"/>
        </w:rPr>
      </w:pPr>
      <w:r>
        <w:rPr>
          <w:rFonts w:hint="eastAsia" w:ascii="仿宋_GB2312" w:hAnsi="宋体" w:eastAsia="仿宋_GB2312"/>
          <w:strike w:val="0"/>
          <w:dstrike w:val="0"/>
          <w:color w:val="auto"/>
          <w:sz w:val="32"/>
          <w:szCs w:val="32"/>
          <w:highlight w:val="none"/>
          <w:u w:val="none"/>
          <w:lang w:val="en-US" w:eastAsia="zh-CN"/>
        </w:rPr>
        <w:t>同一家企业标准研制项目的扶持金额，每年最高不超过100万元。</w:t>
      </w:r>
    </w:p>
    <w:p>
      <w:pPr>
        <w:keepNext w:val="0"/>
        <w:keepLines w:val="0"/>
        <w:pageBreakBefore w:val="0"/>
        <w:widowControl/>
        <w:kinsoku/>
        <w:wordWrap/>
        <w:overflowPunct/>
        <w:topLinePunct w:val="0"/>
        <w:autoSpaceDE/>
        <w:autoSpaceDN/>
        <w:bidi w:val="0"/>
        <w:adjustRightInd/>
        <w:snapToGrid/>
        <w:spacing w:beforeLines="100" w:line="580" w:lineRule="exact"/>
        <w:jc w:val="center"/>
        <w:textAlignment w:val="auto"/>
        <w:outlineLvl w:val="1"/>
        <w:rPr>
          <w:rFonts w:hint="eastAsia" w:ascii="黑体" w:hAnsi="黑体" w:eastAsia="黑体" w:cs="宋体"/>
          <w:bCs/>
          <w:strike w:val="0"/>
          <w:dstrike w:val="0"/>
          <w:color w:val="auto"/>
          <w:kern w:val="36"/>
          <w:sz w:val="32"/>
          <w:szCs w:val="32"/>
          <w:u w:val="none"/>
          <w:lang w:val="en-US" w:eastAsia="zh-CN"/>
        </w:rPr>
      </w:pPr>
      <w:bookmarkStart w:id="1" w:name="_GoBack"/>
      <w:bookmarkEnd w:id="1"/>
      <w:r>
        <w:rPr>
          <w:rFonts w:hint="eastAsia" w:ascii="黑体" w:hAnsi="黑体" w:eastAsia="黑体" w:cs="宋体"/>
          <w:bCs/>
          <w:strike w:val="0"/>
          <w:dstrike w:val="0"/>
          <w:color w:val="auto"/>
          <w:kern w:val="36"/>
          <w:sz w:val="32"/>
          <w:szCs w:val="32"/>
          <w:u w:val="none"/>
          <w:lang w:val="en-US" w:eastAsia="zh-CN"/>
        </w:rPr>
        <w:t>第六章 配套扶持</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宋体" w:eastAsia="仿宋_GB2312"/>
          <w:strike w:val="0"/>
          <w:dstrike w:val="0"/>
          <w:color w:val="auto"/>
          <w:sz w:val="32"/>
          <w:szCs w:val="32"/>
          <w:u w:val="none"/>
          <w:lang w:val="en-US" w:eastAsia="zh-CN"/>
        </w:rPr>
      </w:pPr>
      <w:r>
        <w:rPr>
          <w:rFonts w:hint="eastAsia" w:ascii="黑体" w:hAnsi="黑体" w:eastAsia="黑体"/>
          <w:b w:val="0"/>
          <w:bCs w:val="0"/>
          <w:strike w:val="0"/>
          <w:dstrike w:val="0"/>
          <w:color w:val="auto"/>
          <w:sz w:val="32"/>
          <w:szCs w:val="32"/>
          <w:u w:val="none"/>
        </w:rPr>
        <w:t>第</w:t>
      </w:r>
      <w:r>
        <w:rPr>
          <w:rFonts w:hint="eastAsia" w:ascii="黑体" w:hAnsi="黑体" w:eastAsia="黑体"/>
          <w:b w:val="0"/>
          <w:bCs w:val="0"/>
          <w:strike w:val="0"/>
          <w:dstrike w:val="0"/>
          <w:color w:val="auto"/>
          <w:sz w:val="32"/>
          <w:szCs w:val="32"/>
          <w:u w:val="none"/>
          <w:lang w:val="en-US" w:eastAsia="zh-CN"/>
        </w:rPr>
        <w:t>十九</w:t>
      </w:r>
      <w:r>
        <w:rPr>
          <w:rFonts w:hint="eastAsia" w:ascii="黑体" w:hAnsi="黑体" w:eastAsia="黑体"/>
          <w:b w:val="0"/>
          <w:bCs w:val="0"/>
          <w:strike w:val="0"/>
          <w:dstrike w:val="0"/>
          <w:color w:val="auto"/>
          <w:sz w:val="32"/>
          <w:szCs w:val="32"/>
          <w:u w:val="none"/>
        </w:rPr>
        <w:t>条</w:t>
      </w:r>
      <w:r>
        <w:rPr>
          <w:rFonts w:hint="eastAsia" w:ascii="黑体" w:hAnsi="黑体" w:eastAsia="黑体"/>
          <w:strike w:val="0"/>
          <w:dstrike w:val="0"/>
          <w:color w:val="auto"/>
          <w:u w:val="none"/>
        </w:rPr>
        <w:t xml:space="preserve"> </w:t>
      </w:r>
      <w:r>
        <w:rPr>
          <w:rFonts w:hint="eastAsia" w:ascii="仿宋_GB2312" w:hAnsi="宋体" w:eastAsia="仿宋_GB2312"/>
          <w:strike w:val="0"/>
          <w:dstrike w:val="0"/>
          <w:color w:val="auto"/>
          <w:sz w:val="32"/>
          <w:szCs w:val="32"/>
          <w:u w:val="none"/>
          <w:lang w:val="en-US" w:eastAsia="zh-CN"/>
        </w:rPr>
        <w:t>招才引智扶持。对经区政府认定的“菁英人才”给予区高层次人才综合扶持及补贴，按区菁英人才相关文件执行。提供安家补贴，物业补贴，对符合条件的提供免租安居住房，同时提供创业补贴、创业融资、研修津贴、子女入学、健康管理、养老服务、车牌竞拍等综合服务。同时，对引进符合我区菁英人才认定标准的人才或人才团队的，按实际情况及相关标准给予人才引进奖励。</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eastAsia="仿宋_GB2312"/>
          <w:strike w:val="0"/>
          <w:dstrike w:val="0"/>
          <w:color w:val="auto"/>
          <w:sz w:val="32"/>
          <w:szCs w:val="32"/>
          <w:u w:val="none"/>
        </w:rPr>
      </w:pPr>
      <w:r>
        <w:rPr>
          <w:rFonts w:hint="eastAsia" w:ascii="黑体" w:hAnsi="黑体" w:eastAsia="黑体"/>
          <w:b w:val="0"/>
          <w:bCs w:val="0"/>
          <w:strike w:val="0"/>
          <w:dstrike w:val="0"/>
          <w:color w:val="auto"/>
          <w:sz w:val="32"/>
          <w:szCs w:val="32"/>
          <w:u w:val="none"/>
        </w:rPr>
        <w:t>第</w:t>
      </w:r>
      <w:r>
        <w:rPr>
          <w:rFonts w:hint="eastAsia" w:ascii="黑体" w:hAnsi="黑体" w:eastAsia="黑体"/>
          <w:b w:val="0"/>
          <w:bCs w:val="0"/>
          <w:strike w:val="0"/>
          <w:dstrike w:val="0"/>
          <w:color w:val="auto"/>
          <w:sz w:val="32"/>
          <w:szCs w:val="32"/>
          <w:u w:val="none"/>
          <w:lang w:eastAsia="zh-CN"/>
        </w:rPr>
        <w:t>二十</w:t>
      </w:r>
      <w:r>
        <w:rPr>
          <w:rFonts w:hint="eastAsia" w:ascii="黑体" w:hAnsi="黑体" w:eastAsia="黑体"/>
          <w:b w:val="0"/>
          <w:bCs w:val="0"/>
          <w:strike w:val="0"/>
          <w:dstrike w:val="0"/>
          <w:color w:val="auto"/>
          <w:sz w:val="32"/>
          <w:szCs w:val="32"/>
          <w:u w:val="none"/>
        </w:rPr>
        <w:t>条</w:t>
      </w:r>
      <w:r>
        <w:rPr>
          <w:rFonts w:hint="eastAsia" w:ascii="黑体" w:hAnsi="黑体" w:eastAsia="黑体"/>
          <w:strike w:val="0"/>
          <w:dstrike w:val="0"/>
          <w:color w:val="auto"/>
          <w:u w:val="none"/>
        </w:rPr>
        <w:t xml:space="preserve"> </w:t>
      </w:r>
      <w:r>
        <w:rPr>
          <w:rFonts w:hint="eastAsia" w:ascii="仿宋_GB2312" w:hAnsi="宋体" w:eastAsia="仿宋_GB2312"/>
          <w:strike w:val="0"/>
          <w:dstrike w:val="0"/>
          <w:color w:val="auto"/>
          <w:sz w:val="32"/>
          <w:szCs w:val="32"/>
          <w:u w:val="none"/>
          <w:lang w:val="en-US" w:eastAsia="zh-CN"/>
        </w:rPr>
        <w:t>人才住房扶持。根据《深圳市罗湖区企业人才住房租售管理办法》（罗府办〔2016〕2号），符合相应条款的企业可向行业主管部门申请配租人才住房，租赁价格根据深圳市房屋委员会批复的基准价，结合楼层、朝向等因素计算。辖区重点企业通过租赁市场房源配租的人才住房，可根据区住建局相关政策规定和标准享受住房货币补贴。</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eastAsia="仿宋_GB2312"/>
          <w:strike w:val="0"/>
          <w:dstrike w:val="0"/>
          <w:color w:val="auto"/>
          <w:sz w:val="32"/>
          <w:szCs w:val="32"/>
          <w:u w:val="none"/>
          <w:lang w:val="en-US" w:eastAsia="zh-CN"/>
        </w:rPr>
      </w:pPr>
      <w:r>
        <w:rPr>
          <w:rFonts w:hint="eastAsia" w:ascii="黑体" w:hAnsi="黑体" w:eastAsia="黑体"/>
          <w:b w:val="0"/>
          <w:bCs w:val="0"/>
          <w:strike w:val="0"/>
          <w:dstrike w:val="0"/>
          <w:color w:val="auto"/>
          <w:sz w:val="32"/>
          <w:szCs w:val="32"/>
          <w:u w:val="none"/>
        </w:rPr>
        <w:t>第</w:t>
      </w:r>
      <w:r>
        <w:rPr>
          <w:rFonts w:hint="eastAsia" w:ascii="黑体" w:hAnsi="黑体" w:eastAsia="黑体"/>
          <w:b w:val="0"/>
          <w:bCs w:val="0"/>
          <w:strike w:val="0"/>
          <w:dstrike w:val="0"/>
          <w:color w:val="auto"/>
          <w:sz w:val="32"/>
          <w:szCs w:val="32"/>
          <w:u w:val="none"/>
          <w:lang w:eastAsia="zh-CN"/>
        </w:rPr>
        <w:t>二十</w:t>
      </w:r>
      <w:r>
        <w:rPr>
          <w:rFonts w:hint="eastAsia" w:ascii="黑体" w:hAnsi="黑体" w:eastAsia="黑体"/>
          <w:b w:val="0"/>
          <w:bCs w:val="0"/>
          <w:strike w:val="0"/>
          <w:dstrike w:val="0"/>
          <w:color w:val="auto"/>
          <w:sz w:val="32"/>
          <w:szCs w:val="32"/>
          <w:u w:val="none"/>
          <w:lang w:val="en-US" w:eastAsia="zh-CN"/>
        </w:rPr>
        <w:t>一</w:t>
      </w:r>
      <w:r>
        <w:rPr>
          <w:rFonts w:hint="eastAsia" w:ascii="黑体" w:hAnsi="黑体" w:eastAsia="黑体"/>
          <w:b w:val="0"/>
          <w:bCs w:val="0"/>
          <w:strike w:val="0"/>
          <w:dstrike w:val="0"/>
          <w:color w:val="auto"/>
          <w:sz w:val="32"/>
          <w:szCs w:val="32"/>
          <w:u w:val="none"/>
        </w:rPr>
        <w:t>条</w:t>
      </w:r>
      <w:r>
        <w:rPr>
          <w:rFonts w:hint="eastAsia" w:ascii="黑体" w:hAnsi="黑体" w:eastAsia="黑体"/>
          <w:strike w:val="0"/>
          <w:dstrike w:val="0"/>
          <w:color w:val="auto"/>
          <w:u w:val="none"/>
          <w:lang w:val="en-US" w:eastAsia="zh-CN"/>
        </w:rPr>
        <w:t xml:space="preserve"> </w:t>
      </w:r>
      <w:r>
        <w:rPr>
          <w:rFonts w:hint="eastAsia" w:ascii="仿宋_GB2312" w:hAnsi="宋体" w:eastAsia="仿宋_GB2312"/>
          <w:strike w:val="0"/>
          <w:dstrike w:val="0"/>
          <w:color w:val="auto"/>
          <w:sz w:val="32"/>
          <w:szCs w:val="32"/>
          <w:u w:val="none"/>
          <w:lang w:val="en-US" w:eastAsia="zh-CN"/>
        </w:rPr>
        <w:t>区股份合作公司扶持。根据《罗湖区股份合作公司扶持资金管理办法》（罗府办规〔2019〕1号），实现发展多元化、拓展产业空间、提升物业经营管理水平、加强人才培养、提升内部治理水平、参与社区治理的区股份合作公司，可获得相应的资金扶持</w:t>
      </w:r>
      <w:r>
        <w:rPr>
          <w:rFonts w:hint="eastAsia" w:ascii="仿宋_GB2312" w:eastAsia="仿宋_GB2312"/>
          <w:strike w:val="0"/>
          <w:dstrike w:val="0"/>
          <w:color w:val="auto"/>
          <w:sz w:val="32"/>
          <w:szCs w:val="32"/>
          <w:u w:val="none"/>
          <w:lang w:val="en-US"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宋体" w:eastAsia="仿宋_GB2312"/>
          <w:strike w:val="0"/>
          <w:dstrike w:val="0"/>
          <w:color w:val="auto"/>
          <w:sz w:val="32"/>
          <w:szCs w:val="32"/>
          <w:u w:val="none"/>
          <w:lang w:val="en-US" w:eastAsia="zh-CN"/>
        </w:rPr>
      </w:pPr>
      <w:r>
        <w:rPr>
          <w:rFonts w:hint="eastAsia" w:ascii="黑体" w:hAnsi="黑体" w:eastAsia="黑体"/>
          <w:b w:val="0"/>
          <w:bCs w:val="0"/>
          <w:strike w:val="0"/>
          <w:dstrike w:val="0"/>
          <w:color w:val="auto"/>
          <w:sz w:val="32"/>
          <w:szCs w:val="32"/>
          <w:u w:val="none"/>
        </w:rPr>
        <w:t>第</w:t>
      </w:r>
      <w:r>
        <w:rPr>
          <w:rFonts w:hint="eastAsia" w:ascii="黑体" w:hAnsi="黑体" w:eastAsia="黑体"/>
          <w:b w:val="0"/>
          <w:bCs w:val="0"/>
          <w:strike w:val="0"/>
          <w:dstrike w:val="0"/>
          <w:color w:val="auto"/>
          <w:sz w:val="32"/>
          <w:szCs w:val="32"/>
          <w:u w:val="none"/>
          <w:lang w:eastAsia="zh-CN"/>
        </w:rPr>
        <w:t>二十</w:t>
      </w:r>
      <w:r>
        <w:rPr>
          <w:rFonts w:hint="eastAsia" w:ascii="黑体" w:hAnsi="黑体" w:eastAsia="黑体"/>
          <w:b w:val="0"/>
          <w:bCs w:val="0"/>
          <w:strike w:val="0"/>
          <w:dstrike w:val="0"/>
          <w:color w:val="auto"/>
          <w:sz w:val="32"/>
          <w:szCs w:val="32"/>
          <w:u w:val="none"/>
          <w:lang w:val="en-US" w:eastAsia="zh-CN"/>
        </w:rPr>
        <w:t>二</w:t>
      </w:r>
      <w:r>
        <w:rPr>
          <w:rFonts w:hint="eastAsia" w:ascii="黑体" w:hAnsi="黑体" w:eastAsia="黑体"/>
          <w:b w:val="0"/>
          <w:bCs w:val="0"/>
          <w:strike w:val="0"/>
          <w:dstrike w:val="0"/>
          <w:color w:val="auto"/>
          <w:sz w:val="32"/>
          <w:szCs w:val="32"/>
          <w:u w:val="none"/>
        </w:rPr>
        <w:t>条</w:t>
      </w:r>
      <w:r>
        <w:rPr>
          <w:rFonts w:hint="eastAsia" w:ascii="黑体" w:hAnsi="黑体" w:eastAsia="黑体"/>
          <w:strike w:val="0"/>
          <w:dstrike w:val="0"/>
          <w:color w:val="auto"/>
          <w:u w:val="none"/>
        </w:rPr>
        <w:t xml:space="preserve"> </w:t>
      </w:r>
      <w:r>
        <w:rPr>
          <w:rFonts w:hint="eastAsia" w:ascii="仿宋_GB2312" w:hAnsi="宋体" w:eastAsia="仿宋_GB2312"/>
          <w:strike w:val="0"/>
          <w:dstrike w:val="0"/>
          <w:color w:val="auto"/>
          <w:sz w:val="32"/>
          <w:szCs w:val="32"/>
          <w:u w:val="none"/>
          <w:lang w:val="en-US" w:eastAsia="zh-CN"/>
        </w:rPr>
        <w:t>综合服务。经区产业主管部门核准的重点企业，其高管人才可享受健康管理及医疗、企业社康、教育等综合性服务。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strike w:val="0"/>
          <w:dstrike w:val="0"/>
          <w:color w:val="auto"/>
          <w:u w:val="none"/>
          <w:lang w:val="en-US" w:eastAsia="zh-CN"/>
        </w:rPr>
      </w:pPr>
      <w:r>
        <w:rPr>
          <w:rFonts w:hint="eastAsia" w:ascii="黑体" w:hAnsi="黑体" w:eastAsia="黑体"/>
          <w:b w:val="0"/>
          <w:bCs w:val="0"/>
          <w:strike w:val="0"/>
          <w:dstrike w:val="0"/>
          <w:color w:val="auto"/>
          <w:sz w:val="32"/>
          <w:szCs w:val="32"/>
          <w:u w:val="none"/>
        </w:rPr>
        <w:t>第</w:t>
      </w:r>
      <w:r>
        <w:rPr>
          <w:rFonts w:hint="eastAsia" w:ascii="黑体" w:hAnsi="黑体" w:eastAsia="黑体"/>
          <w:b w:val="0"/>
          <w:bCs w:val="0"/>
          <w:strike w:val="0"/>
          <w:dstrike w:val="0"/>
          <w:color w:val="auto"/>
          <w:sz w:val="32"/>
          <w:szCs w:val="32"/>
          <w:u w:val="none"/>
          <w:lang w:eastAsia="zh-CN"/>
        </w:rPr>
        <w:t>二十</w:t>
      </w:r>
      <w:r>
        <w:rPr>
          <w:rFonts w:hint="eastAsia" w:ascii="黑体" w:hAnsi="黑体" w:eastAsia="黑体"/>
          <w:b w:val="0"/>
          <w:bCs w:val="0"/>
          <w:strike w:val="0"/>
          <w:dstrike w:val="0"/>
          <w:color w:val="auto"/>
          <w:sz w:val="32"/>
          <w:szCs w:val="32"/>
          <w:u w:val="none"/>
          <w:lang w:val="en-US" w:eastAsia="zh-CN"/>
        </w:rPr>
        <w:t>三</w:t>
      </w:r>
      <w:r>
        <w:rPr>
          <w:rFonts w:hint="eastAsia" w:ascii="黑体" w:hAnsi="黑体" w:eastAsia="黑体"/>
          <w:b w:val="0"/>
          <w:bCs w:val="0"/>
          <w:strike w:val="0"/>
          <w:dstrike w:val="0"/>
          <w:color w:val="auto"/>
          <w:sz w:val="32"/>
          <w:szCs w:val="32"/>
          <w:u w:val="none"/>
        </w:rPr>
        <w:t>条</w:t>
      </w:r>
      <w:r>
        <w:rPr>
          <w:rFonts w:hint="eastAsia" w:ascii="黑体" w:hAnsi="黑体" w:eastAsia="黑体"/>
          <w:strike w:val="0"/>
          <w:dstrike w:val="0"/>
          <w:color w:val="auto"/>
          <w:u w:val="none"/>
        </w:rPr>
        <w:t xml:space="preserve"> </w:t>
      </w:r>
      <w:r>
        <w:rPr>
          <w:rFonts w:hint="eastAsia" w:ascii="仿宋_GB2312" w:hAnsi="宋体" w:eastAsia="仿宋_GB2312"/>
          <w:strike w:val="0"/>
          <w:dstrike w:val="0"/>
          <w:color w:val="auto"/>
          <w:sz w:val="32"/>
          <w:szCs w:val="32"/>
          <w:u w:val="none"/>
          <w:lang w:val="en-US" w:eastAsia="zh-CN"/>
        </w:rPr>
        <w:t>服务企业直通车。对新引进重点企业、重点项目设立服务专员，专人负责，过程跟踪，协调兑现各项扶持政策。</w:t>
      </w:r>
    </w:p>
    <w:p>
      <w:pPr>
        <w:keepNext w:val="0"/>
        <w:keepLines w:val="0"/>
        <w:pageBreakBefore w:val="0"/>
        <w:widowControl/>
        <w:kinsoku/>
        <w:wordWrap/>
        <w:overflowPunct/>
        <w:topLinePunct w:val="0"/>
        <w:autoSpaceDE/>
        <w:autoSpaceDN/>
        <w:bidi w:val="0"/>
        <w:adjustRightInd/>
        <w:snapToGrid/>
        <w:spacing w:beforeLines="100" w:line="580" w:lineRule="exact"/>
        <w:jc w:val="center"/>
        <w:textAlignment w:val="auto"/>
        <w:outlineLvl w:val="1"/>
        <w:rPr>
          <w:rFonts w:hint="eastAsia" w:ascii="黑体" w:hAnsi="黑体" w:eastAsia="黑体" w:cs="宋体"/>
          <w:bCs/>
          <w:strike w:val="0"/>
          <w:dstrike w:val="0"/>
          <w:color w:val="auto"/>
          <w:kern w:val="36"/>
          <w:sz w:val="32"/>
          <w:szCs w:val="32"/>
          <w:u w:val="none"/>
          <w:lang w:val="en-US" w:eastAsia="zh-CN"/>
        </w:rPr>
      </w:pPr>
      <w:r>
        <w:rPr>
          <w:rFonts w:hint="eastAsia" w:ascii="黑体" w:hAnsi="黑体" w:eastAsia="黑体" w:cs="宋体"/>
          <w:bCs/>
          <w:strike w:val="0"/>
          <w:dstrike w:val="0"/>
          <w:color w:val="auto"/>
          <w:kern w:val="36"/>
          <w:sz w:val="32"/>
          <w:szCs w:val="32"/>
          <w:u w:val="none"/>
          <w:lang w:val="en-US" w:eastAsia="zh-CN"/>
        </w:rPr>
        <w:t>第七章 申请材料及申报程序</w:t>
      </w:r>
    </w:p>
    <w:p>
      <w:pPr>
        <w:keepNext w:val="0"/>
        <w:keepLines w:val="0"/>
        <w:pageBreakBefore w:val="0"/>
        <w:kinsoku/>
        <w:wordWrap/>
        <w:overflowPunct/>
        <w:topLinePunct w:val="0"/>
        <w:bidi w:val="0"/>
        <w:spacing w:line="580" w:lineRule="exact"/>
        <w:ind w:firstLine="640" w:firstLineChars="200"/>
        <w:rPr>
          <w:rFonts w:ascii="仿宋_GB2312" w:hAnsi="仿宋" w:eastAsia="仿宋_GB2312"/>
          <w:strike w:val="0"/>
          <w:dstrike w:val="0"/>
          <w:color w:val="auto"/>
          <w:sz w:val="32"/>
          <w:szCs w:val="32"/>
          <w:u w:val="none"/>
        </w:rPr>
      </w:pPr>
      <w:r>
        <w:rPr>
          <w:rFonts w:hint="eastAsia" w:ascii="黑体" w:hAnsi="黑体" w:eastAsia="黑体"/>
          <w:b w:val="0"/>
          <w:bCs w:val="0"/>
          <w:strike w:val="0"/>
          <w:dstrike w:val="0"/>
          <w:color w:val="auto"/>
          <w:sz w:val="32"/>
          <w:szCs w:val="32"/>
          <w:u w:val="none"/>
        </w:rPr>
        <w:t>第</w:t>
      </w:r>
      <w:r>
        <w:rPr>
          <w:rFonts w:hint="eastAsia" w:ascii="黑体" w:hAnsi="黑体" w:eastAsia="黑体"/>
          <w:b w:val="0"/>
          <w:bCs w:val="0"/>
          <w:strike w:val="0"/>
          <w:dstrike w:val="0"/>
          <w:color w:val="auto"/>
          <w:sz w:val="32"/>
          <w:szCs w:val="32"/>
          <w:u w:val="none"/>
          <w:lang w:eastAsia="zh-CN"/>
        </w:rPr>
        <w:t>二十</w:t>
      </w:r>
      <w:r>
        <w:rPr>
          <w:rFonts w:hint="eastAsia" w:ascii="黑体" w:hAnsi="黑体" w:eastAsia="黑体"/>
          <w:b w:val="0"/>
          <w:bCs w:val="0"/>
          <w:strike w:val="0"/>
          <w:dstrike w:val="0"/>
          <w:color w:val="auto"/>
          <w:sz w:val="32"/>
          <w:szCs w:val="32"/>
          <w:u w:val="none"/>
          <w:lang w:val="en-US" w:eastAsia="zh-CN"/>
        </w:rPr>
        <w:t>四</w:t>
      </w:r>
      <w:r>
        <w:rPr>
          <w:rFonts w:hint="eastAsia" w:ascii="黑体" w:hAnsi="黑体" w:eastAsia="黑体"/>
          <w:b w:val="0"/>
          <w:bCs w:val="0"/>
          <w:strike w:val="0"/>
          <w:dstrike w:val="0"/>
          <w:color w:val="auto"/>
          <w:sz w:val="32"/>
          <w:szCs w:val="32"/>
          <w:u w:val="none"/>
        </w:rPr>
        <w:t>条</w:t>
      </w:r>
      <w:r>
        <w:rPr>
          <w:rFonts w:hint="eastAsia" w:ascii="黑体" w:hAnsi="黑体" w:eastAsia="黑体"/>
          <w:strike w:val="0"/>
          <w:dstrike w:val="0"/>
          <w:color w:val="auto"/>
          <w:sz w:val="32"/>
          <w:szCs w:val="32"/>
          <w:u w:val="none"/>
        </w:rPr>
        <w:t xml:space="preserve"> </w:t>
      </w:r>
      <w:r>
        <w:rPr>
          <w:rFonts w:hint="eastAsia" w:ascii="仿宋_GB2312" w:hAnsi="仿宋" w:eastAsia="仿宋_GB2312" w:cs="宋体"/>
          <w:bCs/>
          <w:strike w:val="0"/>
          <w:dstrike w:val="0"/>
          <w:color w:val="auto"/>
          <w:kern w:val="36"/>
          <w:sz w:val="32"/>
          <w:szCs w:val="32"/>
          <w:u w:val="none"/>
        </w:rPr>
        <w:t>申请专项资金扶持需提供以下</w:t>
      </w:r>
      <w:r>
        <w:rPr>
          <w:rFonts w:hint="eastAsia" w:ascii="仿宋_GB2312" w:hAnsi="仿宋" w:eastAsia="仿宋_GB2312" w:cs="宋体"/>
          <w:bCs/>
          <w:strike w:val="0"/>
          <w:dstrike w:val="0"/>
          <w:color w:val="auto"/>
          <w:kern w:val="36"/>
          <w:sz w:val="32"/>
          <w:szCs w:val="32"/>
          <w:u w:val="none"/>
          <w:lang w:eastAsia="zh-CN"/>
        </w:rPr>
        <w:t>基本材</w:t>
      </w:r>
      <w:r>
        <w:rPr>
          <w:rFonts w:hint="eastAsia" w:ascii="仿宋_GB2312" w:hAnsi="仿宋" w:eastAsia="仿宋_GB2312" w:cs="宋体"/>
          <w:bCs/>
          <w:strike w:val="0"/>
          <w:dstrike w:val="0"/>
          <w:color w:val="auto"/>
          <w:kern w:val="36"/>
          <w:sz w:val="32"/>
          <w:szCs w:val="32"/>
          <w:u w:val="none"/>
        </w:rPr>
        <w:t>料：</w:t>
      </w:r>
    </w:p>
    <w:p>
      <w:pPr>
        <w:keepNext w:val="0"/>
        <w:keepLines w:val="0"/>
        <w:pageBreakBefore w:val="0"/>
        <w:widowControl/>
        <w:kinsoku/>
        <w:wordWrap/>
        <w:overflowPunct/>
        <w:topLinePunct w:val="0"/>
        <w:bidi w:val="0"/>
        <w:snapToGrid w:val="0"/>
        <w:spacing w:line="580" w:lineRule="exact"/>
        <w:ind w:firstLine="640" w:firstLineChars="200"/>
        <w:rPr>
          <w:rFonts w:ascii="仿宋_GB2312" w:hAnsi="仿宋" w:eastAsia="仿宋_GB2312"/>
          <w:strike w:val="0"/>
          <w:dstrike w:val="0"/>
          <w:color w:val="auto"/>
          <w:sz w:val="32"/>
          <w:szCs w:val="32"/>
          <w:u w:val="none"/>
        </w:rPr>
      </w:pPr>
      <w:r>
        <w:rPr>
          <w:rFonts w:hint="eastAsia" w:ascii="仿宋_GB2312" w:hAnsi="仿宋" w:eastAsia="仿宋_GB2312"/>
          <w:strike w:val="0"/>
          <w:dstrike w:val="0"/>
          <w:color w:val="auto"/>
          <w:sz w:val="32"/>
          <w:szCs w:val="32"/>
          <w:u w:val="none"/>
        </w:rPr>
        <w:t>（一）登录罗湖区电子政务网</w:t>
      </w:r>
      <w:r>
        <w:rPr>
          <w:rFonts w:hint="eastAsia" w:ascii="仿宋_GB2312" w:hAnsi="仿宋" w:eastAsia="仿宋_GB2312"/>
          <w:strike w:val="0"/>
          <w:dstrike w:val="0"/>
          <w:color w:val="auto"/>
          <w:sz w:val="32"/>
          <w:szCs w:val="32"/>
          <w:u w:val="none"/>
          <w:lang w:eastAsia="zh-CN"/>
        </w:rPr>
        <w:t>经济高质量发展</w:t>
      </w:r>
      <w:r>
        <w:rPr>
          <w:rFonts w:hint="eastAsia" w:ascii="仿宋_GB2312" w:hAnsi="仿宋" w:eastAsia="仿宋_GB2312"/>
          <w:strike w:val="0"/>
          <w:dstrike w:val="0"/>
          <w:color w:val="auto"/>
          <w:sz w:val="32"/>
          <w:szCs w:val="32"/>
          <w:u w:val="none"/>
        </w:rPr>
        <w:t>专项资金申报系统在线填报申请表，提供通过该系统打印的申请表纸质文件原件。</w:t>
      </w:r>
    </w:p>
    <w:p>
      <w:pPr>
        <w:keepNext w:val="0"/>
        <w:keepLines w:val="0"/>
        <w:pageBreakBefore w:val="0"/>
        <w:kinsoku/>
        <w:wordWrap/>
        <w:overflowPunct/>
        <w:topLinePunct w:val="0"/>
        <w:autoSpaceDE/>
        <w:autoSpaceDN/>
        <w:bidi w:val="0"/>
        <w:adjustRightInd/>
        <w:spacing w:line="580" w:lineRule="exact"/>
        <w:ind w:firstLine="640" w:firstLineChars="200"/>
        <w:rPr>
          <w:rFonts w:ascii="仿宋_GB2312" w:hAnsi="仿宋" w:eastAsia="仿宋_GB2312"/>
          <w:strike w:val="0"/>
          <w:dstrike w:val="0"/>
          <w:color w:val="auto"/>
          <w:sz w:val="32"/>
          <w:szCs w:val="32"/>
          <w:u w:val="none"/>
        </w:rPr>
      </w:pPr>
      <w:r>
        <w:rPr>
          <w:rFonts w:hint="eastAsia" w:ascii="仿宋_GB2312" w:hAnsi="仿宋" w:eastAsia="仿宋_GB2312"/>
          <w:strike w:val="0"/>
          <w:dstrike w:val="0"/>
          <w:color w:val="auto"/>
          <w:sz w:val="32"/>
          <w:szCs w:val="32"/>
          <w:u w:val="none"/>
        </w:rPr>
        <w:t>（</w:t>
      </w:r>
      <w:r>
        <w:rPr>
          <w:rFonts w:hint="eastAsia" w:ascii="仿宋_GB2312" w:hAnsi="仿宋" w:eastAsia="仿宋_GB2312"/>
          <w:strike w:val="0"/>
          <w:dstrike w:val="0"/>
          <w:color w:val="auto"/>
          <w:sz w:val="32"/>
          <w:szCs w:val="32"/>
          <w:u w:val="none"/>
          <w:lang w:eastAsia="zh-CN"/>
        </w:rPr>
        <w:t>二</w:t>
      </w:r>
      <w:r>
        <w:rPr>
          <w:rFonts w:hint="eastAsia" w:ascii="仿宋_GB2312" w:hAnsi="仿宋" w:eastAsia="仿宋_GB2312"/>
          <w:strike w:val="0"/>
          <w:dstrike w:val="0"/>
          <w:color w:val="auto"/>
          <w:sz w:val="32"/>
          <w:szCs w:val="32"/>
          <w:u w:val="none"/>
        </w:rPr>
        <w:t>）税务部门出具的企业纳税证明原件（按税种）；</w:t>
      </w:r>
    </w:p>
    <w:p>
      <w:pPr>
        <w:keepNext w:val="0"/>
        <w:keepLines w:val="0"/>
        <w:pageBreakBefore w:val="0"/>
        <w:kinsoku/>
        <w:wordWrap/>
        <w:overflowPunct/>
        <w:topLinePunct w:val="0"/>
        <w:autoSpaceDE/>
        <w:autoSpaceDN/>
        <w:bidi w:val="0"/>
        <w:adjustRightInd/>
        <w:spacing w:line="580" w:lineRule="exact"/>
        <w:ind w:firstLine="640" w:firstLineChars="200"/>
        <w:rPr>
          <w:rFonts w:ascii="仿宋_GB2312" w:hAnsi="仿宋" w:eastAsia="仿宋_GB2312"/>
          <w:strike w:val="0"/>
          <w:dstrike w:val="0"/>
          <w:color w:val="auto"/>
          <w:sz w:val="32"/>
          <w:szCs w:val="32"/>
          <w:u w:val="none"/>
        </w:rPr>
      </w:pPr>
      <w:r>
        <w:rPr>
          <w:rFonts w:hint="eastAsia" w:ascii="仿宋_GB2312" w:hAnsi="仿宋" w:eastAsia="仿宋_GB2312"/>
          <w:strike w:val="0"/>
          <w:dstrike w:val="0"/>
          <w:color w:val="auto"/>
          <w:sz w:val="32"/>
          <w:szCs w:val="32"/>
          <w:u w:val="none"/>
        </w:rPr>
        <w:t>（</w:t>
      </w:r>
      <w:r>
        <w:rPr>
          <w:rFonts w:hint="eastAsia" w:ascii="仿宋_GB2312" w:hAnsi="仿宋" w:eastAsia="仿宋_GB2312"/>
          <w:strike w:val="0"/>
          <w:dstrike w:val="0"/>
          <w:color w:val="auto"/>
          <w:sz w:val="32"/>
          <w:szCs w:val="32"/>
          <w:u w:val="none"/>
          <w:lang w:eastAsia="zh-CN"/>
        </w:rPr>
        <w:t>三</w:t>
      </w:r>
      <w:r>
        <w:rPr>
          <w:rFonts w:hint="eastAsia" w:ascii="仿宋_GB2312" w:hAnsi="仿宋" w:eastAsia="仿宋_GB2312"/>
          <w:strike w:val="0"/>
          <w:dstrike w:val="0"/>
          <w:color w:val="auto"/>
          <w:sz w:val="32"/>
          <w:szCs w:val="32"/>
          <w:u w:val="none"/>
        </w:rPr>
        <w:t>）由注册会计师事务所出具的本企业上一年度审计报告或财务报表；</w:t>
      </w:r>
    </w:p>
    <w:p>
      <w:pPr>
        <w:keepNext w:val="0"/>
        <w:keepLines w:val="0"/>
        <w:pageBreakBefore w:val="0"/>
        <w:kinsoku/>
        <w:wordWrap/>
        <w:overflowPunct/>
        <w:topLinePunct w:val="0"/>
        <w:autoSpaceDE/>
        <w:autoSpaceDN/>
        <w:bidi w:val="0"/>
        <w:adjustRightInd/>
        <w:spacing w:line="580" w:lineRule="exact"/>
        <w:ind w:firstLine="640" w:firstLineChars="200"/>
        <w:rPr>
          <w:rFonts w:hint="eastAsia" w:ascii="仿宋_GB2312" w:hAnsi="仿宋" w:eastAsia="仿宋_GB2312"/>
          <w:strike w:val="0"/>
          <w:dstrike w:val="0"/>
          <w:color w:val="auto"/>
          <w:sz w:val="32"/>
          <w:szCs w:val="32"/>
          <w:u w:val="none"/>
          <w:lang w:eastAsia="zh-CN"/>
        </w:rPr>
      </w:pPr>
      <w:r>
        <w:rPr>
          <w:rFonts w:hint="eastAsia" w:ascii="仿宋_GB2312" w:hAnsi="仿宋" w:eastAsia="仿宋_GB2312"/>
          <w:strike w:val="0"/>
          <w:dstrike w:val="0"/>
          <w:color w:val="auto"/>
          <w:sz w:val="32"/>
          <w:szCs w:val="32"/>
          <w:u w:val="none"/>
        </w:rPr>
        <w:t>（</w:t>
      </w:r>
      <w:r>
        <w:rPr>
          <w:rFonts w:hint="eastAsia" w:ascii="仿宋_GB2312" w:hAnsi="仿宋" w:eastAsia="仿宋_GB2312"/>
          <w:strike w:val="0"/>
          <w:dstrike w:val="0"/>
          <w:color w:val="auto"/>
          <w:sz w:val="32"/>
          <w:szCs w:val="32"/>
          <w:u w:val="none"/>
          <w:lang w:eastAsia="zh-CN"/>
        </w:rPr>
        <w:t>四</w:t>
      </w:r>
      <w:r>
        <w:rPr>
          <w:rFonts w:hint="eastAsia" w:ascii="仿宋_GB2312" w:hAnsi="仿宋" w:eastAsia="仿宋_GB2312"/>
          <w:strike w:val="0"/>
          <w:dstrike w:val="0"/>
          <w:color w:val="auto"/>
          <w:sz w:val="32"/>
          <w:szCs w:val="32"/>
          <w:u w:val="none"/>
        </w:rPr>
        <w:t>）法定代表人身份证或者法人委托书及代理人身份证</w:t>
      </w:r>
      <w:r>
        <w:rPr>
          <w:rFonts w:hint="eastAsia" w:ascii="仿宋_GB2312" w:hAnsi="仿宋" w:eastAsia="仿宋_GB2312"/>
          <w:strike w:val="0"/>
          <w:dstrike w:val="0"/>
          <w:color w:val="auto"/>
          <w:sz w:val="32"/>
          <w:szCs w:val="32"/>
          <w:u w:val="none"/>
          <w:lang w:eastAsia="zh-CN"/>
        </w:rPr>
        <w:t>。</w:t>
      </w:r>
    </w:p>
    <w:p>
      <w:pPr>
        <w:keepNext w:val="0"/>
        <w:keepLines w:val="0"/>
        <w:pageBreakBefore w:val="0"/>
        <w:numPr>
          <w:ilvl w:val="0"/>
          <w:numId w:val="0"/>
        </w:numPr>
        <w:kinsoku/>
        <w:wordWrap/>
        <w:overflowPunct/>
        <w:topLinePunct w:val="0"/>
        <w:autoSpaceDE w:val="0"/>
        <w:autoSpaceDN w:val="0"/>
        <w:bidi w:val="0"/>
        <w:adjustRightInd w:val="0"/>
        <w:spacing w:line="580" w:lineRule="exact"/>
        <w:ind w:firstLine="640" w:firstLineChars="200"/>
        <w:jc w:val="left"/>
        <w:rPr>
          <w:rFonts w:hint="eastAsia" w:ascii="仿宋_GB2312" w:hAnsi="仿宋" w:eastAsia="仿宋_GB2312"/>
          <w:bCs/>
          <w:strike w:val="0"/>
          <w:dstrike w:val="0"/>
          <w:color w:val="auto"/>
          <w:kern w:val="36"/>
          <w:sz w:val="32"/>
          <w:szCs w:val="32"/>
          <w:u w:val="none"/>
        </w:rPr>
      </w:pPr>
      <w:r>
        <w:rPr>
          <w:rFonts w:hint="eastAsia" w:ascii="黑体" w:hAnsi="黑体" w:eastAsia="黑体"/>
          <w:b w:val="0"/>
          <w:bCs w:val="0"/>
          <w:strike w:val="0"/>
          <w:dstrike w:val="0"/>
          <w:color w:val="auto"/>
          <w:sz w:val="32"/>
          <w:szCs w:val="32"/>
          <w:u w:val="none"/>
          <w:lang w:eastAsia="zh-CN"/>
        </w:rPr>
        <w:t>第二十</w:t>
      </w:r>
      <w:r>
        <w:rPr>
          <w:rFonts w:hint="eastAsia" w:ascii="黑体" w:hAnsi="黑体" w:eastAsia="黑体"/>
          <w:b w:val="0"/>
          <w:bCs w:val="0"/>
          <w:strike w:val="0"/>
          <w:dstrike w:val="0"/>
          <w:color w:val="auto"/>
          <w:sz w:val="32"/>
          <w:szCs w:val="32"/>
          <w:u w:val="none"/>
          <w:lang w:val="en-US" w:eastAsia="zh-CN"/>
        </w:rPr>
        <w:t>五条</w:t>
      </w:r>
      <w:r>
        <w:rPr>
          <w:rFonts w:hint="eastAsia" w:ascii="仿宋_GB2312" w:hAnsi="仿宋" w:eastAsia="仿宋_GB2312" w:cs="宋体"/>
          <w:bCs/>
          <w:strike w:val="0"/>
          <w:dstrike w:val="0"/>
          <w:color w:val="auto"/>
          <w:kern w:val="36"/>
          <w:sz w:val="32"/>
          <w:szCs w:val="32"/>
          <w:u w:val="none"/>
          <w:lang w:val="en-US" w:eastAsia="zh-CN"/>
        </w:rPr>
        <w:t xml:space="preserve"> </w:t>
      </w:r>
      <w:r>
        <w:rPr>
          <w:rFonts w:hint="eastAsia" w:ascii="仿宋_GB2312" w:hAnsi="仿宋" w:eastAsia="仿宋_GB2312" w:cs="宋体"/>
          <w:bCs/>
          <w:strike w:val="0"/>
          <w:dstrike w:val="0"/>
          <w:color w:val="auto"/>
          <w:kern w:val="36"/>
          <w:sz w:val="32"/>
          <w:szCs w:val="32"/>
          <w:u w:val="none"/>
        </w:rPr>
        <w:t>申请本</w:t>
      </w:r>
      <w:r>
        <w:rPr>
          <w:rFonts w:hint="eastAsia" w:ascii="仿宋_GB2312" w:hAnsi="仿宋" w:eastAsia="仿宋_GB2312" w:cs="宋体"/>
          <w:bCs/>
          <w:strike w:val="0"/>
          <w:dstrike w:val="0"/>
          <w:color w:val="auto"/>
          <w:kern w:val="36"/>
          <w:sz w:val="32"/>
          <w:szCs w:val="32"/>
          <w:u w:val="none"/>
          <w:lang w:eastAsia="zh-CN"/>
        </w:rPr>
        <w:t>工作指引</w:t>
      </w:r>
      <w:r>
        <w:rPr>
          <w:rFonts w:hint="eastAsia" w:ascii="仿宋_GB2312" w:hAnsi="仿宋" w:eastAsia="仿宋_GB2312" w:cs="宋体"/>
          <w:bCs/>
          <w:strike w:val="0"/>
          <w:dstrike w:val="0"/>
          <w:color w:val="auto"/>
          <w:kern w:val="36"/>
          <w:sz w:val="32"/>
          <w:szCs w:val="32"/>
          <w:u w:val="none"/>
        </w:rPr>
        <w:t>第</w:t>
      </w:r>
      <w:r>
        <w:rPr>
          <w:rFonts w:hint="eastAsia" w:ascii="仿宋_GB2312" w:hAnsi="仿宋" w:eastAsia="仿宋_GB2312" w:cs="宋体"/>
          <w:bCs/>
          <w:strike w:val="0"/>
          <w:dstrike w:val="0"/>
          <w:color w:val="auto"/>
          <w:kern w:val="36"/>
          <w:sz w:val="32"/>
          <w:szCs w:val="32"/>
          <w:u w:val="none"/>
          <w:lang w:eastAsia="zh-CN"/>
        </w:rPr>
        <w:t>四</w:t>
      </w:r>
      <w:r>
        <w:rPr>
          <w:rFonts w:hint="eastAsia" w:ascii="仿宋_GB2312" w:hAnsi="仿宋" w:eastAsia="仿宋_GB2312" w:cs="宋体"/>
          <w:bCs/>
          <w:strike w:val="0"/>
          <w:dstrike w:val="0"/>
          <w:color w:val="auto"/>
          <w:kern w:val="36"/>
          <w:sz w:val="32"/>
          <w:szCs w:val="32"/>
          <w:u w:val="none"/>
        </w:rPr>
        <w:t>条、第</w:t>
      </w:r>
      <w:r>
        <w:rPr>
          <w:rFonts w:hint="eastAsia" w:ascii="仿宋_GB2312" w:hAnsi="仿宋" w:eastAsia="仿宋_GB2312" w:cs="宋体"/>
          <w:bCs/>
          <w:strike w:val="0"/>
          <w:dstrike w:val="0"/>
          <w:color w:val="auto"/>
          <w:kern w:val="36"/>
          <w:sz w:val="32"/>
          <w:szCs w:val="32"/>
          <w:u w:val="none"/>
          <w:lang w:eastAsia="zh-CN"/>
        </w:rPr>
        <w:t>五</w:t>
      </w:r>
      <w:r>
        <w:rPr>
          <w:rFonts w:hint="eastAsia" w:ascii="仿宋_GB2312" w:hAnsi="仿宋" w:eastAsia="仿宋_GB2312" w:cs="宋体"/>
          <w:bCs/>
          <w:strike w:val="0"/>
          <w:dstrike w:val="0"/>
          <w:color w:val="auto"/>
          <w:kern w:val="36"/>
          <w:sz w:val="32"/>
          <w:szCs w:val="32"/>
          <w:u w:val="none"/>
        </w:rPr>
        <w:t>条</w:t>
      </w:r>
      <w:r>
        <w:rPr>
          <w:rFonts w:hint="eastAsia" w:ascii="仿宋_GB2312" w:hAnsi="仿宋" w:eastAsia="仿宋_GB2312" w:cs="宋体"/>
          <w:bCs/>
          <w:strike w:val="0"/>
          <w:dstrike w:val="0"/>
          <w:color w:val="auto"/>
          <w:kern w:val="36"/>
          <w:sz w:val="32"/>
          <w:szCs w:val="32"/>
          <w:u w:val="none"/>
          <w:lang w:eastAsia="zh-CN"/>
        </w:rPr>
        <w:t>扶</w:t>
      </w:r>
      <w:r>
        <w:rPr>
          <w:rFonts w:hint="eastAsia" w:ascii="仿宋_GB2312" w:hAnsi="仿宋" w:eastAsia="仿宋_GB2312"/>
          <w:strike w:val="0"/>
          <w:dstrike w:val="0"/>
          <w:color w:val="auto"/>
          <w:sz w:val="32"/>
          <w:szCs w:val="32"/>
          <w:u w:val="none"/>
        </w:rPr>
        <w:t>持</w:t>
      </w:r>
      <w:r>
        <w:rPr>
          <w:rFonts w:hint="eastAsia" w:ascii="仿宋_GB2312" w:hAnsi="仿宋" w:eastAsia="仿宋_GB2312"/>
          <w:bCs/>
          <w:strike w:val="0"/>
          <w:dstrike w:val="0"/>
          <w:color w:val="auto"/>
          <w:kern w:val="36"/>
          <w:sz w:val="32"/>
          <w:szCs w:val="32"/>
          <w:u w:val="none"/>
        </w:rPr>
        <w:t>的，需由区</w:t>
      </w:r>
      <w:r>
        <w:rPr>
          <w:rFonts w:hint="eastAsia" w:ascii="仿宋_GB2312" w:hAnsi="仿宋" w:eastAsia="仿宋_GB2312"/>
          <w:bCs/>
          <w:strike w:val="0"/>
          <w:dstrike w:val="0"/>
          <w:color w:val="auto"/>
          <w:kern w:val="36"/>
          <w:sz w:val="32"/>
          <w:szCs w:val="32"/>
          <w:u w:val="none"/>
          <w:lang w:eastAsia="zh-CN"/>
        </w:rPr>
        <w:t>工业和信息化</w:t>
      </w:r>
      <w:r>
        <w:rPr>
          <w:rFonts w:hint="eastAsia" w:ascii="仿宋_GB2312" w:hAnsi="仿宋" w:eastAsia="仿宋_GB2312"/>
          <w:bCs/>
          <w:strike w:val="0"/>
          <w:dstrike w:val="0"/>
          <w:color w:val="auto"/>
          <w:kern w:val="36"/>
          <w:sz w:val="32"/>
          <w:szCs w:val="32"/>
          <w:u w:val="none"/>
        </w:rPr>
        <w:t>局委托注册会计师事务所出具申报项目专项审计报告。</w:t>
      </w:r>
    </w:p>
    <w:p>
      <w:pPr>
        <w:keepNext w:val="0"/>
        <w:keepLines w:val="0"/>
        <w:pageBreakBefore w:val="0"/>
        <w:widowControl/>
        <w:kinsoku/>
        <w:wordWrap/>
        <w:overflowPunct/>
        <w:topLinePunct w:val="0"/>
        <w:bidi w:val="0"/>
        <w:spacing w:line="580" w:lineRule="exact"/>
        <w:ind w:firstLine="640" w:firstLineChars="200"/>
        <w:rPr>
          <w:rFonts w:hint="eastAsia" w:ascii="仿宋_GB2312" w:hAnsi="仿宋" w:eastAsia="仿宋_GB2312" w:cs="宋体"/>
          <w:bCs/>
          <w:strike w:val="0"/>
          <w:dstrike w:val="0"/>
          <w:color w:val="auto"/>
          <w:kern w:val="36"/>
          <w:sz w:val="32"/>
          <w:szCs w:val="32"/>
          <w:u w:val="none"/>
          <w:lang w:eastAsia="zh-CN"/>
        </w:rPr>
      </w:pPr>
      <w:r>
        <w:rPr>
          <w:rFonts w:hint="eastAsia" w:ascii="黑体" w:hAnsi="黑体" w:eastAsia="黑体"/>
          <w:b w:val="0"/>
          <w:bCs w:val="0"/>
          <w:strike w:val="0"/>
          <w:dstrike w:val="0"/>
          <w:color w:val="auto"/>
          <w:sz w:val="32"/>
          <w:szCs w:val="32"/>
          <w:u w:val="none"/>
        </w:rPr>
        <w:t>第</w:t>
      </w:r>
      <w:r>
        <w:rPr>
          <w:rFonts w:hint="eastAsia" w:ascii="黑体" w:hAnsi="黑体" w:eastAsia="黑体"/>
          <w:b w:val="0"/>
          <w:bCs w:val="0"/>
          <w:strike w:val="0"/>
          <w:dstrike w:val="0"/>
          <w:color w:val="auto"/>
          <w:sz w:val="32"/>
          <w:szCs w:val="32"/>
          <w:u w:val="none"/>
          <w:lang w:eastAsia="zh-CN"/>
        </w:rPr>
        <w:t>二十</w:t>
      </w:r>
      <w:r>
        <w:rPr>
          <w:rFonts w:hint="eastAsia" w:ascii="黑体" w:hAnsi="黑体" w:eastAsia="黑体"/>
          <w:b w:val="0"/>
          <w:bCs w:val="0"/>
          <w:strike w:val="0"/>
          <w:dstrike w:val="0"/>
          <w:color w:val="auto"/>
          <w:sz w:val="32"/>
          <w:szCs w:val="32"/>
          <w:u w:val="none"/>
          <w:lang w:val="en-US" w:eastAsia="zh-CN"/>
        </w:rPr>
        <w:t>六</w:t>
      </w:r>
      <w:r>
        <w:rPr>
          <w:rFonts w:hint="eastAsia" w:ascii="黑体" w:hAnsi="黑体" w:eastAsia="黑体"/>
          <w:b w:val="0"/>
          <w:bCs w:val="0"/>
          <w:strike w:val="0"/>
          <w:dstrike w:val="0"/>
          <w:color w:val="auto"/>
          <w:sz w:val="32"/>
          <w:szCs w:val="32"/>
          <w:u w:val="none"/>
        </w:rPr>
        <w:t>条</w:t>
      </w:r>
      <w:r>
        <w:rPr>
          <w:rFonts w:hint="eastAsia" w:ascii="仿宋_GB2312" w:hAnsi="仿宋" w:eastAsia="仿宋_GB2312" w:cs="宋体"/>
          <w:bCs/>
          <w:strike w:val="0"/>
          <w:dstrike w:val="0"/>
          <w:color w:val="auto"/>
          <w:kern w:val="36"/>
          <w:sz w:val="32"/>
          <w:szCs w:val="32"/>
          <w:u w:val="none"/>
        </w:rPr>
        <w:t xml:space="preserve"> 申请</w:t>
      </w:r>
      <w:r>
        <w:rPr>
          <w:rFonts w:hint="eastAsia" w:ascii="仿宋_GB2312" w:hAnsi="仿宋" w:eastAsia="仿宋_GB2312" w:cs="宋体"/>
          <w:bCs/>
          <w:strike w:val="0"/>
          <w:dstrike w:val="0"/>
          <w:color w:val="auto"/>
          <w:kern w:val="36"/>
          <w:sz w:val="32"/>
          <w:szCs w:val="32"/>
          <w:u w:val="none"/>
          <w:lang w:eastAsia="zh-CN"/>
        </w:rPr>
        <w:t>本工作指引第七条、第八条专业园</w:t>
      </w:r>
      <w:r>
        <w:rPr>
          <w:rFonts w:hint="eastAsia" w:ascii="仿宋_GB2312" w:hAnsi="仿宋" w:eastAsia="仿宋_GB2312" w:cs="宋体"/>
          <w:bCs/>
          <w:strike w:val="0"/>
          <w:dstrike w:val="0"/>
          <w:color w:val="auto"/>
          <w:kern w:val="36"/>
          <w:sz w:val="32"/>
          <w:szCs w:val="32"/>
          <w:u w:val="none"/>
        </w:rPr>
        <w:t>扶持</w:t>
      </w:r>
      <w:r>
        <w:rPr>
          <w:rFonts w:hint="eastAsia" w:ascii="仿宋_GB2312" w:hAnsi="仿宋" w:eastAsia="仿宋_GB2312" w:cs="宋体"/>
          <w:bCs/>
          <w:strike w:val="0"/>
          <w:dstrike w:val="0"/>
          <w:color w:val="auto"/>
          <w:kern w:val="36"/>
          <w:sz w:val="32"/>
          <w:szCs w:val="32"/>
          <w:u w:val="none"/>
          <w:lang w:eastAsia="zh-CN"/>
        </w:rPr>
        <w:t>的，</w:t>
      </w:r>
      <w:r>
        <w:rPr>
          <w:rFonts w:hint="eastAsia" w:ascii="仿宋_GB2312" w:hAnsi="宋体" w:eastAsia="仿宋_GB2312"/>
          <w:strike w:val="0"/>
          <w:dstrike w:val="0"/>
          <w:color w:val="auto"/>
          <w:sz w:val="32"/>
          <w:szCs w:val="32"/>
          <w:u w:val="none"/>
        </w:rPr>
        <w:t>除提供第</w:t>
      </w:r>
      <w:r>
        <w:rPr>
          <w:rFonts w:hint="eastAsia" w:ascii="仿宋_GB2312" w:hAnsi="宋体" w:eastAsia="仿宋_GB2312"/>
          <w:strike w:val="0"/>
          <w:dstrike w:val="0"/>
          <w:color w:val="auto"/>
          <w:sz w:val="32"/>
          <w:szCs w:val="32"/>
          <w:u w:val="none"/>
          <w:lang w:eastAsia="zh-CN"/>
        </w:rPr>
        <w:t>二十</w:t>
      </w:r>
      <w:r>
        <w:rPr>
          <w:rFonts w:hint="eastAsia" w:ascii="仿宋_GB2312" w:hAnsi="宋体" w:eastAsia="仿宋_GB2312"/>
          <w:strike w:val="0"/>
          <w:dstrike w:val="0"/>
          <w:color w:val="auto"/>
          <w:sz w:val="32"/>
          <w:szCs w:val="32"/>
          <w:u w:val="none"/>
          <w:lang w:val="en-US" w:eastAsia="zh-CN"/>
        </w:rPr>
        <w:t>四</w:t>
      </w:r>
      <w:r>
        <w:rPr>
          <w:rFonts w:hint="eastAsia" w:ascii="仿宋_GB2312" w:hAnsi="宋体" w:eastAsia="仿宋_GB2312"/>
          <w:strike w:val="0"/>
          <w:dstrike w:val="0"/>
          <w:color w:val="auto"/>
          <w:sz w:val="32"/>
          <w:szCs w:val="32"/>
          <w:u w:val="none"/>
        </w:rPr>
        <w:t>条基本材料外，申报主体</w:t>
      </w:r>
      <w:r>
        <w:rPr>
          <w:rFonts w:ascii="仿宋_GB2312" w:hAnsi="宋体" w:eastAsia="仿宋_GB2312"/>
          <w:strike w:val="0"/>
          <w:dstrike w:val="0"/>
          <w:color w:val="auto"/>
          <w:sz w:val="32"/>
          <w:szCs w:val="32"/>
          <w:u w:val="none"/>
        </w:rPr>
        <w:t>还需</w:t>
      </w:r>
      <w:r>
        <w:rPr>
          <w:rFonts w:hint="eastAsia" w:ascii="仿宋_GB2312" w:eastAsia="仿宋_GB2312"/>
          <w:strike w:val="0"/>
          <w:dstrike w:val="0"/>
          <w:color w:val="auto"/>
          <w:sz w:val="32"/>
          <w:szCs w:val="32"/>
          <w:u w:val="none"/>
        </w:rPr>
        <w:t>提</w:t>
      </w:r>
      <w:r>
        <w:rPr>
          <w:rFonts w:hint="eastAsia" w:ascii="仿宋_GB2312" w:eastAsia="仿宋_GB2312"/>
          <w:strike w:val="0"/>
          <w:dstrike w:val="0"/>
          <w:color w:val="auto"/>
          <w:sz w:val="32"/>
          <w:szCs w:val="32"/>
          <w:u w:val="none"/>
          <w:lang w:eastAsia="zh-CN"/>
        </w:rPr>
        <w:t>供</w:t>
      </w:r>
      <w:r>
        <w:rPr>
          <w:rFonts w:hint="eastAsia" w:ascii="仿宋_GB2312" w:eastAsia="仿宋_GB2312"/>
          <w:strike w:val="0"/>
          <w:dstrike w:val="0"/>
          <w:color w:val="auto"/>
          <w:sz w:val="32"/>
          <w:szCs w:val="32"/>
          <w:u w:val="none"/>
        </w:rPr>
        <w:t>以下材料：</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ascii="仿宋_GB2312" w:hAnsi="Calibri" w:eastAsia="仿宋_GB2312" w:cs="黑体"/>
          <w:strike w:val="0"/>
          <w:dstrike w:val="0"/>
          <w:color w:val="auto"/>
          <w:sz w:val="32"/>
          <w:szCs w:val="32"/>
          <w:u w:val="none"/>
        </w:rPr>
      </w:pPr>
      <w:r>
        <w:rPr>
          <w:rFonts w:hint="eastAsia" w:ascii="仿宋_GB2312" w:hAnsi="Calibri" w:eastAsia="仿宋_GB2312" w:cs="黑体"/>
          <w:strike w:val="0"/>
          <w:dstrike w:val="0"/>
          <w:color w:val="auto"/>
          <w:sz w:val="32"/>
          <w:szCs w:val="32"/>
          <w:u w:val="none"/>
          <w:lang w:eastAsia="zh-CN"/>
        </w:rPr>
        <w:t>（一）</w:t>
      </w:r>
      <w:r>
        <w:rPr>
          <w:rFonts w:hint="eastAsia" w:ascii="仿宋_GB2312" w:hAnsi="Calibri" w:eastAsia="仿宋_GB2312" w:cs="黑体"/>
          <w:strike w:val="0"/>
          <w:dstrike w:val="0"/>
          <w:color w:val="auto"/>
          <w:sz w:val="32"/>
          <w:szCs w:val="32"/>
          <w:u w:val="none"/>
        </w:rPr>
        <w:t>物业的产权或租赁证明资料；</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Calibri" w:eastAsia="仿宋_GB2312" w:cs="黑体"/>
          <w:strike w:val="0"/>
          <w:dstrike w:val="0"/>
          <w:color w:val="auto"/>
          <w:sz w:val="32"/>
          <w:szCs w:val="32"/>
          <w:u w:val="none"/>
          <w:lang w:eastAsia="zh-CN"/>
        </w:rPr>
      </w:pPr>
      <w:r>
        <w:rPr>
          <w:rFonts w:hint="eastAsia" w:ascii="仿宋_GB2312" w:hAnsi="Calibri" w:eastAsia="仿宋_GB2312" w:cs="黑体"/>
          <w:strike w:val="0"/>
          <w:dstrike w:val="0"/>
          <w:color w:val="auto"/>
          <w:sz w:val="32"/>
          <w:szCs w:val="32"/>
          <w:u w:val="none"/>
          <w:lang w:eastAsia="zh-CN"/>
        </w:rPr>
        <w:t>（二）入驻企业上一年度由</w:t>
      </w:r>
      <w:r>
        <w:rPr>
          <w:rFonts w:hint="eastAsia" w:ascii="仿宋_GB2312" w:hAnsi="仿宋" w:eastAsia="仿宋_GB2312"/>
          <w:strike w:val="0"/>
          <w:dstrike w:val="0"/>
          <w:color w:val="auto"/>
          <w:sz w:val="32"/>
          <w:szCs w:val="32"/>
          <w:u w:val="none"/>
        </w:rPr>
        <w:t>税务部门出具的企业纳税证明原件（按税种）</w:t>
      </w:r>
      <w:r>
        <w:rPr>
          <w:rFonts w:hint="eastAsia" w:ascii="仿宋_GB2312" w:hAnsi="Calibri" w:eastAsia="仿宋_GB2312" w:cs="黑体"/>
          <w:strike w:val="0"/>
          <w:dstrike w:val="0"/>
          <w:color w:val="auto"/>
          <w:sz w:val="32"/>
          <w:szCs w:val="32"/>
          <w:u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ascii="仿宋_GB2312" w:hAnsi="Calibri" w:eastAsia="仿宋_GB2312" w:cs="黑体"/>
          <w:strike w:val="0"/>
          <w:dstrike w:val="0"/>
          <w:color w:val="auto"/>
          <w:sz w:val="32"/>
          <w:szCs w:val="32"/>
          <w:u w:val="none"/>
        </w:rPr>
      </w:pPr>
      <w:r>
        <w:rPr>
          <w:rFonts w:hint="eastAsia" w:ascii="仿宋_GB2312" w:hAnsi="Calibri" w:eastAsia="仿宋_GB2312" w:cs="黑体"/>
          <w:strike w:val="0"/>
          <w:dstrike w:val="0"/>
          <w:color w:val="auto"/>
          <w:sz w:val="32"/>
          <w:szCs w:val="32"/>
          <w:u w:val="none"/>
          <w:lang w:eastAsia="zh-CN"/>
        </w:rPr>
        <w:t>（三）入驻企业上一年度由</w:t>
      </w:r>
      <w:r>
        <w:rPr>
          <w:rFonts w:hint="eastAsia" w:ascii="仿宋_GB2312" w:hAnsi="Calibri" w:eastAsia="仿宋_GB2312" w:cs="黑体"/>
          <w:strike w:val="0"/>
          <w:dstrike w:val="0"/>
          <w:color w:val="auto"/>
          <w:sz w:val="32"/>
          <w:szCs w:val="32"/>
          <w:u w:val="none"/>
        </w:rPr>
        <w:t>注册会计师事务所出具的</w:t>
      </w:r>
      <w:r>
        <w:rPr>
          <w:rFonts w:hint="eastAsia" w:ascii="仿宋_GB2312" w:hAnsi="仿宋" w:eastAsia="仿宋_GB2312"/>
          <w:strike w:val="0"/>
          <w:dstrike w:val="0"/>
          <w:color w:val="auto"/>
          <w:sz w:val="32"/>
          <w:szCs w:val="32"/>
          <w:u w:val="none"/>
        </w:rPr>
        <w:t>审计报告或财务报表</w:t>
      </w:r>
      <w:r>
        <w:rPr>
          <w:rFonts w:hint="eastAsia" w:ascii="仿宋_GB2312" w:hAnsi="Calibri" w:eastAsia="仿宋_GB2312" w:cs="黑体"/>
          <w:strike w:val="0"/>
          <w:dstrike w:val="0"/>
          <w:color w:val="auto"/>
          <w:sz w:val="32"/>
          <w:szCs w:val="32"/>
          <w:u w:val="none"/>
        </w:rPr>
        <w:t>；</w:t>
      </w:r>
    </w:p>
    <w:p>
      <w:pPr>
        <w:keepNext w:val="0"/>
        <w:keepLines w:val="0"/>
        <w:pageBreakBefore w:val="0"/>
        <w:widowControl/>
        <w:numPr>
          <w:ilvl w:val="0"/>
          <w:numId w:val="0"/>
        </w:numPr>
        <w:kinsoku/>
        <w:wordWrap/>
        <w:overflowPunct/>
        <w:topLinePunct w:val="0"/>
        <w:bidi w:val="0"/>
        <w:spacing w:line="580" w:lineRule="exact"/>
        <w:ind w:firstLine="640" w:firstLineChars="200"/>
        <w:rPr>
          <w:rFonts w:hint="eastAsia"/>
          <w:strike w:val="0"/>
          <w:dstrike w:val="0"/>
          <w:color w:val="auto"/>
          <w:u w:val="none"/>
        </w:rPr>
      </w:pPr>
      <w:r>
        <w:rPr>
          <w:rFonts w:hint="eastAsia" w:ascii="仿宋_GB2312" w:hAnsi="Calibri" w:eastAsia="仿宋_GB2312" w:cs="黑体"/>
          <w:strike w:val="0"/>
          <w:dstrike w:val="0"/>
          <w:color w:val="auto"/>
          <w:sz w:val="32"/>
          <w:szCs w:val="32"/>
          <w:u w:val="none"/>
          <w:lang w:eastAsia="zh-CN"/>
        </w:rPr>
        <w:t>（四）</w:t>
      </w:r>
      <w:r>
        <w:rPr>
          <w:rFonts w:hint="eastAsia" w:ascii="仿宋_GB2312" w:hAnsi="Calibri" w:eastAsia="仿宋_GB2312" w:cs="黑体"/>
          <w:strike w:val="0"/>
          <w:dstrike w:val="0"/>
          <w:color w:val="auto"/>
          <w:sz w:val="32"/>
          <w:szCs w:val="32"/>
          <w:u w:val="none"/>
        </w:rPr>
        <w:t>入驻企业汇总表、租赁合同复印件、面积使用清单</w:t>
      </w:r>
      <w:r>
        <w:rPr>
          <w:rFonts w:hint="eastAsia" w:ascii="仿宋_GB2312" w:hAnsi="Calibri" w:eastAsia="仿宋_GB2312" w:cs="黑体"/>
          <w:strike w:val="0"/>
          <w:dstrike w:val="0"/>
          <w:color w:val="auto"/>
          <w:sz w:val="32"/>
          <w:szCs w:val="32"/>
          <w:u w:val="none"/>
          <w:lang w:eastAsia="zh-CN"/>
        </w:rPr>
        <w:t>。</w:t>
      </w:r>
    </w:p>
    <w:p>
      <w:pPr>
        <w:keepNext w:val="0"/>
        <w:keepLines w:val="0"/>
        <w:pageBreakBefore w:val="0"/>
        <w:kinsoku/>
        <w:wordWrap/>
        <w:overflowPunct/>
        <w:topLinePunct w:val="0"/>
        <w:bidi w:val="0"/>
        <w:spacing w:line="580" w:lineRule="exact"/>
        <w:ind w:firstLine="640" w:firstLineChars="200"/>
        <w:rPr>
          <w:rFonts w:hint="eastAsia"/>
          <w:strike w:val="0"/>
          <w:dstrike w:val="0"/>
          <w:color w:val="auto"/>
          <w:u w:val="none"/>
        </w:rPr>
      </w:pPr>
      <w:r>
        <w:rPr>
          <w:rFonts w:hint="eastAsia" w:ascii="黑体" w:hAnsi="黑体" w:eastAsia="黑体" w:cs="宋体"/>
          <w:b w:val="0"/>
          <w:bCs/>
          <w:strike w:val="0"/>
          <w:dstrike w:val="0"/>
          <w:color w:val="auto"/>
          <w:kern w:val="36"/>
          <w:sz w:val="32"/>
          <w:szCs w:val="32"/>
          <w:u w:val="none"/>
        </w:rPr>
        <w:t>第</w:t>
      </w:r>
      <w:r>
        <w:rPr>
          <w:rFonts w:hint="eastAsia" w:ascii="黑体" w:hAnsi="黑体" w:eastAsia="黑体" w:cs="宋体"/>
          <w:b w:val="0"/>
          <w:bCs/>
          <w:strike w:val="0"/>
          <w:dstrike w:val="0"/>
          <w:color w:val="auto"/>
          <w:kern w:val="36"/>
          <w:sz w:val="32"/>
          <w:szCs w:val="32"/>
          <w:u w:val="none"/>
          <w:lang w:eastAsia="zh-CN"/>
        </w:rPr>
        <w:t>二十</w:t>
      </w:r>
      <w:r>
        <w:rPr>
          <w:rFonts w:hint="eastAsia" w:ascii="黑体" w:hAnsi="黑体" w:eastAsia="黑体" w:cs="宋体"/>
          <w:b w:val="0"/>
          <w:bCs/>
          <w:strike w:val="0"/>
          <w:dstrike w:val="0"/>
          <w:color w:val="auto"/>
          <w:kern w:val="36"/>
          <w:sz w:val="32"/>
          <w:szCs w:val="32"/>
          <w:u w:val="none"/>
          <w:lang w:val="en-US" w:eastAsia="zh-CN"/>
        </w:rPr>
        <w:t>七</w:t>
      </w:r>
      <w:r>
        <w:rPr>
          <w:rFonts w:hint="eastAsia" w:ascii="黑体" w:hAnsi="黑体" w:eastAsia="黑体" w:cs="宋体"/>
          <w:b w:val="0"/>
          <w:bCs/>
          <w:strike w:val="0"/>
          <w:dstrike w:val="0"/>
          <w:color w:val="auto"/>
          <w:kern w:val="36"/>
          <w:sz w:val="32"/>
          <w:szCs w:val="32"/>
          <w:u w:val="none"/>
        </w:rPr>
        <w:t>条</w:t>
      </w:r>
      <w:r>
        <w:rPr>
          <w:rFonts w:hint="eastAsia" w:ascii="黑体" w:hAnsi="黑体" w:eastAsia="黑体" w:cs="宋体"/>
          <w:bCs/>
          <w:strike w:val="0"/>
          <w:dstrike w:val="0"/>
          <w:color w:val="auto"/>
          <w:kern w:val="36"/>
          <w:sz w:val="32"/>
          <w:szCs w:val="32"/>
          <w:u w:val="none"/>
        </w:rPr>
        <w:t xml:space="preserve"> </w:t>
      </w:r>
      <w:r>
        <w:rPr>
          <w:rFonts w:hint="eastAsia" w:ascii="仿宋_GB2312" w:hAnsi="仿宋" w:eastAsia="仿宋_GB2312" w:cs="宋体"/>
          <w:bCs/>
          <w:strike w:val="0"/>
          <w:dstrike w:val="0"/>
          <w:color w:val="auto"/>
          <w:kern w:val="36"/>
          <w:sz w:val="32"/>
          <w:szCs w:val="32"/>
          <w:u w:val="none"/>
        </w:rPr>
        <w:t>申请</w:t>
      </w:r>
      <w:r>
        <w:rPr>
          <w:rFonts w:hint="eastAsia" w:ascii="仿宋_GB2312" w:hAnsi="宋体" w:eastAsia="仿宋_GB2312"/>
          <w:strike w:val="0"/>
          <w:dstrike w:val="0"/>
          <w:color w:val="auto"/>
          <w:sz w:val="32"/>
          <w:szCs w:val="32"/>
          <w:u w:val="none"/>
        </w:rPr>
        <w:t>本</w:t>
      </w:r>
      <w:r>
        <w:rPr>
          <w:rFonts w:hint="eastAsia" w:ascii="仿宋_GB2312" w:hAnsi="宋体" w:eastAsia="仿宋_GB2312"/>
          <w:strike w:val="0"/>
          <w:dstrike w:val="0"/>
          <w:color w:val="auto"/>
          <w:sz w:val="32"/>
          <w:szCs w:val="32"/>
          <w:u w:val="none"/>
          <w:lang w:eastAsia="zh-CN"/>
        </w:rPr>
        <w:t>工作指引</w:t>
      </w:r>
      <w:r>
        <w:rPr>
          <w:rFonts w:hint="eastAsia" w:ascii="仿宋_GB2312" w:hAnsi="宋体" w:eastAsia="仿宋_GB2312"/>
          <w:strike w:val="0"/>
          <w:dstrike w:val="0"/>
          <w:color w:val="auto"/>
          <w:sz w:val="32"/>
          <w:szCs w:val="32"/>
          <w:u w:val="none"/>
        </w:rPr>
        <w:t>第</w:t>
      </w:r>
      <w:r>
        <w:rPr>
          <w:rFonts w:hint="eastAsia" w:ascii="仿宋_GB2312" w:hAnsi="宋体" w:eastAsia="仿宋_GB2312"/>
          <w:strike w:val="0"/>
          <w:dstrike w:val="0"/>
          <w:color w:val="auto"/>
          <w:sz w:val="32"/>
          <w:szCs w:val="32"/>
          <w:u w:val="none"/>
          <w:lang w:eastAsia="zh-CN"/>
        </w:rPr>
        <w:t>八</w:t>
      </w:r>
      <w:r>
        <w:rPr>
          <w:rFonts w:hint="eastAsia" w:ascii="仿宋_GB2312" w:hAnsi="宋体" w:eastAsia="仿宋_GB2312"/>
          <w:strike w:val="0"/>
          <w:dstrike w:val="0"/>
          <w:color w:val="auto"/>
          <w:sz w:val="32"/>
          <w:szCs w:val="32"/>
          <w:u w:val="none"/>
        </w:rPr>
        <w:t>条配套</w:t>
      </w:r>
      <w:r>
        <w:rPr>
          <w:rFonts w:hint="eastAsia" w:ascii="仿宋_GB2312" w:hAnsi="仿宋" w:eastAsia="仿宋_GB2312" w:cs="宋体"/>
          <w:bCs/>
          <w:strike w:val="0"/>
          <w:dstrike w:val="0"/>
          <w:color w:val="auto"/>
          <w:kern w:val="36"/>
          <w:sz w:val="32"/>
          <w:szCs w:val="32"/>
          <w:u w:val="none"/>
        </w:rPr>
        <w:t>荣誉扶持的，</w:t>
      </w:r>
      <w:r>
        <w:rPr>
          <w:rFonts w:hint="eastAsia" w:ascii="仿宋_GB2312" w:hAnsi="宋体" w:eastAsia="仿宋_GB2312"/>
          <w:strike w:val="0"/>
          <w:dstrike w:val="0"/>
          <w:color w:val="auto"/>
          <w:sz w:val="32"/>
          <w:szCs w:val="32"/>
          <w:u w:val="none"/>
        </w:rPr>
        <w:t>申报主体</w:t>
      </w:r>
      <w:r>
        <w:rPr>
          <w:rFonts w:hint="eastAsia" w:ascii="仿宋_GB2312" w:hAnsi="仿宋" w:eastAsia="仿宋_GB2312" w:cs="宋体"/>
          <w:bCs/>
          <w:strike w:val="0"/>
          <w:dstrike w:val="0"/>
          <w:color w:val="auto"/>
          <w:kern w:val="36"/>
          <w:sz w:val="32"/>
          <w:szCs w:val="32"/>
          <w:u w:val="none"/>
        </w:rPr>
        <w:t>需提供获得扶持</w:t>
      </w:r>
      <w:r>
        <w:rPr>
          <w:rFonts w:ascii="仿宋_GB2312" w:hAnsi="仿宋" w:eastAsia="仿宋_GB2312" w:cs="宋体"/>
          <w:bCs/>
          <w:strike w:val="0"/>
          <w:dstrike w:val="0"/>
          <w:color w:val="auto"/>
          <w:kern w:val="36"/>
          <w:sz w:val="32"/>
          <w:szCs w:val="32"/>
          <w:u w:val="none"/>
        </w:rPr>
        <w:t>资金</w:t>
      </w:r>
      <w:r>
        <w:rPr>
          <w:rFonts w:hint="eastAsia" w:ascii="仿宋_GB2312" w:hAnsi="仿宋" w:eastAsia="仿宋_GB2312" w:cs="宋体"/>
          <w:bCs/>
          <w:strike w:val="0"/>
          <w:dstrike w:val="0"/>
          <w:color w:val="auto"/>
          <w:kern w:val="36"/>
          <w:sz w:val="32"/>
          <w:szCs w:val="32"/>
          <w:u w:val="none"/>
          <w:lang w:eastAsia="zh-CN"/>
        </w:rPr>
        <w:t>的</w:t>
      </w:r>
      <w:r>
        <w:rPr>
          <w:rFonts w:hint="eastAsia" w:ascii="仿宋_GB2312" w:hAnsi="仿宋" w:eastAsia="仿宋_GB2312" w:cs="宋体"/>
          <w:bCs/>
          <w:strike w:val="0"/>
          <w:dstrike w:val="0"/>
          <w:color w:val="auto"/>
          <w:kern w:val="36"/>
          <w:sz w:val="32"/>
          <w:szCs w:val="32"/>
          <w:u w:val="none"/>
        </w:rPr>
        <w:t>相关证明材料。</w:t>
      </w:r>
    </w:p>
    <w:p>
      <w:pPr>
        <w:keepNext w:val="0"/>
        <w:keepLines w:val="0"/>
        <w:pageBreakBefore w:val="0"/>
        <w:kinsoku/>
        <w:wordWrap/>
        <w:overflowPunct/>
        <w:topLinePunct w:val="0"/>
        <w:bidi w:val="0"/>
        <w:spacing w:line="580" w:lineRule="exact"/>
        <w:ind w:firstLine="640" w:firstLineChars="200"/>
        <w:rPr>
          <w:rFonts w:hint="eastAsia" w:ascii="仿宋_GB2312" w:eastAsia="仿宋_GB2312"/>
          <w:strike w:val="0"/>
          <w:dstrike w:val="0"/>
          <w:color w:val="auto"/>
          <w:sz w:val="32"/>
          <w:szCs w:val="32"/>
          <w:u w:val="none"/>
        </w:rPr>
      </w:pPr>
      <w:r>
        <w:rPr>
          <w:rFonts w:hint="eastAsia" w:ascii="黑体" w:eastAsia="黑体"/>
          <w:b w:val="0"/>
          <w:bCs/>
          <w:strike w:val="0"/>
          <w:dstrike w:val="0"/>
          <w:color w:val="auto"/>
          <w:sz w:val="32"/>
          <w:szCs w:val="32"/>
          <w:u w:val="none"/>
        </w:rPr>
        <w:t>第</w:t>
      </w:r>
      <w:r>
        <w:rPr>
          <w:rFonts w:hint="eastAsia" w:ascii="黑体" w:eastAsia="黑体"/>
          <w:b w:val="0"/>
          <w:bCs/>
          <w:strike w:val="0"/>
          <w:dstrike w:val="0"/>
          <w:color w:val="auto"/>
          <w:sz w:val="32"/>
          <w:szCs w:val="32"/>
          <w:u w:val="none"/>
          <w:lang w:eastAsia="zh-CN"/>
        </w:rPr>
        <w:t>二十</w:t>
      </w:r>
      <w:r>
        <w:rPr>
          <w:rFonts w:hint="eastAsia" w:ascii="黑体" w:eastAsia="黑体"/>
          <w:b w:val="0"/>
          <w:bCs/>
          <w:strike w:val="0"/>
          <w:dstrike w:val="0"/>
          <w:color w:val="auto"/>
          <w:sz w:val="32"/>
          <w:szCs w:val="32"/>
          <w:u w:val="none"/>
          <w:lang w:val="en-US" w:eastAsia="zh-CN"/>
        </w:rPr>
        <w:t>八</w:t>
      </w:r>
      <w:r>
        <w:rPr>
          <w:rFonts w:hint="eastAsia" w:ascii="黑体" w:eastAsia="黑体"/>
          <w:b w:val="0"/>
          <w:bCs/>
          <w:strike w:val="0"/>
          <w:dstrike w:val="0"/>
          <w:color w:val="auto"/>
          <w:sz w:val="32"/>
          <w:szCs w:val="32"/>
          <w:u w:val="none"/>
        </w:rPr>
        <w:t>条</w:t>
      </w:r>
      <w:r>
        <w:rPr>
          <w:rFonts w:hint="eastAsia" w:ascii="黑体" w:eastAsia="黑体"/>
          <w:bCs/>
          <w:strike w:val="0"/>
          <w:dstrike w:val="0"/>
          <w:color w:val="auto"/>
          <w:sz w:val="32"/>
          <w:szCs w:val="32"/>
          <w:u w:val="none"/>
        </w:rPr>
        <w:t xml:space="preserve"> </w:t>
      </w:r>
      <w:r>
        <w:rPr>
          <w:rFonts w:hint="eastAsia" w:ascii="仿宋_GB2312" w:eastAsia="仿宋_GB2312"/>
          <w:strike w:val="0"/>
          <w:dstrike w:val="0"/>
          <w:color w:val="auto"/>
          <w:sz w:val="32"/>
          <w:szCs w:val="32"/>
          <w:u w:val="none"/>
        </w:rPr>
        <w:t>申请</w:t>
      </w:r>
      <w:r>
        <w:rPr>
          <w:rFonts w:hint="eastAsia" w:ascii="仿宋_GB2312" w:eastAsia="仿宋_GB2312"/>
          <w:strike w:val="0"/>
          <w:dstrike w:val="0"/>
          <w:color w:val="auto"/>
          <w:sz w:val="32"/>
          <w:szCs w:val="32"/>
          <w:u w:val="none"/>
          <w:lang w:eastAsia="zh-CN"/>
        </w:rPr>
        <w:t>本工作指引第九条至第十四条节能减排</w:t>
      </w:r>
      <w:r>
        <w:rPr>
          <w:rFonts w:hint="eastAsia" w:ascii="仿宋_GB2312" w:eastAsia="仿宋_GB2312"/>
          <w:strike w:val="0"/>
          <w:dstrike w:val="0"/>
          <w:color w:val="auto"/>
          <w:sz w:val="32"/>
          <w:szCs w:val="32"/>
          <w:u w:val="none"/>
        </w:rPr>
        <w:t>扶持的</w:t>
      </w:r>
      <w:r>
        <w:rPr>
          <w:rFonts w:hint="eastAsia" w:ascii="仿宋_GB2312" w:eastAsia="仿宋_GB2312"/>
          <w:strike w:val="0"/>
          <w:dstrike w:val="0"/>
          <w:color w:val="auto"/>
          <w:sz w:val="32"/>
          <w:szCs w:val="32"/>
          <w:u w:val="none"/>
          <w:lang w:eastAsia="zh-CN"/>
        </w:rPr>
        <w:t>，</w:t>
      </w:r>
      <w:r>
        <w:rPr>
          <w:rFonts w:hint="eastAsia" w:ascii="仿宋_GB2312" w:hAnsi="宋体" w:eastAsia="仿宋_GB2312"/>
          <w:strike w:val="0"/>
          <w:dstrike w:val="0"/>
          <w:color w:val="auto"/>
          <w:sz w:val="32"/>
          <w:szCs w:val="32"/>
          <w:u w:val="none"/>
        </w:rPr>
        <w:t>除提供第</w:t>
      </w:r>
      <w:r>
        <w:rPr>
          <w:rFonts w:hint="eastAsia" w:ascii="仿宋_GB2312" w:hAnsi="宋体" w:eastAsia="仿宋_GB2312"/>
          <w:strike w:val="0"/>
          <w:dstrike w:val="0"/>
          <w:color w:val="auto"/>
          <w:sz w:val="32"/>
          <w:szCs w:val="32"/>
          <w:u w:val="none"/>
          <w:lang w:eastAsia="zh-CN"/>
        </w:rPr>
        <w:t>二十</w:t>
      </w:r>
      <w:r>
        <w:rPr>
          <w:rFonts w:hint="eastAsia" w:ascii="仿宋_GB2312" w:hAnsi="宋体" w:eastAsia="仿宋_GB2312"/>
          <w:strike w:val="0"/>
          <w:dstrike w:val="0"/>
          <w:color w:val="auto"/>
          <w:sz w:val="32"/>
          <w:szCs w:val="32"/>
          <w:u w:val="none"/>
          <w:lang w:val="en-US" w:eastAsia="zh-CN"/>
        </w:rPr>
        <w:t>四</w:t>
      </w:r>
      <w:r>
        <w:rPr>
          <w:rFonts w:hint="eastAsia" w:ascii="仿宋_GB2312" w:hAnsi="宋体" w:eastAsia="仿宋_GB2312"/>
          <w:strike w:val="0"/>
          <w:dstrike w:val="0"/>
          <w:color w:val="auto"/>
          <w:sz w:val="32"/>
          <w:szCs w:val="32"/>
          <w:u w:val="none"/>
        </w:rPr>
        <w:t>条基本材料外，申报主体</w:t>
      </w:r>
      <w:r>
        <w:rPr>
          <w:rFonts w:ascii="仿宋_GB2312" w:hAnsi="宋体" w:eastAsia="仿宋_GB2312"/>
          <w:strike w:val="0"/>
          <w:dstrike w:val="0"/>
          <w:color w:val="auto"/>
          <w:sz w:val="32"/>
          <w:szCs w:val="32"/>
          <w:u w:val="none"/>
        </w:rPr>
        <w:t>还需</w:t>
      </w:r>
      <w:r>
        <w:rPr>
          <w:rFonts w:hint="eastAsia" w:ascii="仿宋_GB2312" w:eastAsia="仿宋_GB2312"/>
          <w:strike w:val="0"/>
          <w:dstrike w:val="0"/>
          <w:color w:val="auto"/>
          <w:sz w:val="32"/>
          <w:szCs w:val="32"/>
          <w:u w:val="none"/>
        </w:rPr>
        <w:t>提</w:t>
      </w:r>
      <w:r>
        <w:rPr>
          <w:rFonts w:hint="eastAsia" w:ascii="仿宋_GB2312" w:eastAsia="仿宋_GB2312"/>
          <w:strike w:val="0"/>
          <w:dstrike w:val="0"/>
          <w:color w:val="auto"/>
          <w:sz w:val="32"/>
          <w:szCs w:val="32"/>
          <w:u w:val="none"/>
          <w:lang w:eastAsia="zh-CN"/>
        </w:rPr>
        <w:t>供</w:t>
      </w:r>
      <w:r>
        <w:rPr>
          <w:rFonts w:hint="eastAsia" w:ascii="仿宋_GB2312" w:eastAsia="仿宋_GB2312"/>
          <w:strike w:val="0"/>
          <w:dstrike w:val="0"/>
          <w:color w:val="auto"/>
          <w:sz w:val="32"/>
          <w:szCs w:val="32"/>
          <w:u w:val="none"/>
        </w:rPr>
        <w:t>以下材料：</w:t>
      </w:r>
    </w:p>
    <w:p>
      <w:pPr>
        <w:keepNext w:val="0"/>
        <w:keepLines w:val="0"/>
        <w:pageBreakBefore w:val="0"/>
        <w:numPr>
          <w:ilvl w:val="0"/>
          <w:numId w:val="4"/>
        </w:numPr>
        <w:kinsoku/>
        <w:wordWrap/>
        <w:overflowPunct/>
        <w:topLinePunct w:val="0"/>
        <w:bidi w:val="0"/>
        <w:spacing w:line="580" w:lineRule="exact"/>
        <w:ind w:firstLine="640" w:firstLineChars="200"/>
        <w:contextualSpacing/>
        <w:rPr>
          <w:rFonts w:hint="eastAsia" w:ascii="仿宋_GB2312" w:hAnsi="Calibri" w:eastAsia="仿宋_GB2312" w:cs="仿宋_GB2312"/>
          <w:strike w:val="0"/>
          <w:dstrike w:val="0"/>
          <w:color w:val="auto"/>
          <w:kern w:val="0"/>
          <w:sz w:val="32"/>
          <w:szCs w:val="32"/>
          <w:u w:val="none"/>
        </w:rPr>
      </w:pPr>
      <w:r>
        <w:rPr>
          <w:rFonts w:hint="eastAsia" w:ascii="仿宋_GB2312" w:hAnsi="Calibri" w:eastAsia="仿宋_GB2312" w:cs="仿宋_GB2312"/>
          <w:strike w:val="0"/>
          <w:dstrike w:val="0"/>
          <w:color w:val="auto"/>
          <w:kern w:val="0"/>
          <w:sz w:val="32"/>
          <w:szCs w:val="32"/>
          <w:u w:val="none"/>
        </w:rPr>
        <w:t>绿色建筑项目申报材料：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trike w:val="0"/>
          <w:dstrike w:val="0"/>
          <w:color w:val="auto"/>
          <w:kern w:val="2"/>
          <w:sz w:val="32"/>
          <w:szCs w:val="32"/>
          <w:u w:val="none"/>
          <w:lang w:val="en-US" w:eastAsia="zh-CN" w:bidi="ar-SA"/>
        </w:rPr>
      </w:pPr>
      <w:r>
        <w:rPr>
          <w:rFonts w:hint="eastAsia" w:ascii="仿宋_GB2312" w:hAnsi="仿宋_GB2312" w:eastAsia="仿宋_GB2312" w:cs="仿宋_GB2312"/>
          <w:strike w:val="0"/>
          <w:dstrike w:val="0"/>
          <w:color w:val="auto"/>
          <w:kern w:val="2"/>
          <w:sz w:val="32"/>
          <w:szCs w:val="32"/>
          <w:u w:val="none"/>
          <w:lang w:val="en-US" w:eastAsia="zh-CN" w:bidi="ar-SA"/>
        </w:rPr>
        <w:t>项目实施情况报告；</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trike w:val="0"/>
          <w:dstrike w:val="0"/>
          <w:color w:val="auto"/>
          <w:kern w:val="2"/>
          <w:sz w:val="32"/>
          <w:szCs w:val="32"/>
          <w:u w:val="none"/>
          <w:lang w:val="en-US" w:eastAsia="zh-CN" w:bidi="ar-SA"/>
        </w:rPr>
      </w:pPr>
      <w:r>
        <w:rPr>
          <w:rFonts w:hint="eastAsia" w:ascii="仿宋_GB2312" w:hAnsi="仿宋_GB2312" w:eastAsia="仿宋_GB2312" w:cs="仿宋_GB2312"/>
          <w:strike w:val="0"/>
          <w:dstrike w:val="0"/>
          <w:color w:val="auto"/>
          <w:kern w:val="2"/>
          <w:sz w:val="32"/>
          <w:szCs w:val="32"/>
          <w:u w:val="none"/>
          <w:lang w:val="en-US" w:eastAsia="zh-CN" w:bidi="ar-SA"/>
        </w:rPr>
        <w:t>规划国土主管部门出具的工程规划许可证明材料；</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trike w:val="0"/>
          <w:dstrike w:val="0"/>
          <w:color w:val="auto"/>
          <w:kern w:val="2"/>
          <w:sz w:val="32"/>
          <w:szCs w:val="32"/>
          <w:u w:val="none"/>
          <w:lang w:val="en-US" w:eastAsia="zh-CN" w:bidi="ar-SA"/>
        </w:rPr>
      </w:pPr>
      <w:r>
        <w:rPr>
          <w:rFonts w:hint="eastAsia" w:ascii="仿宋_GB2312" w:hAnsi="仿宋_GB2312" w:eastAsia="仿宋_GB2312" w:cs="仿宋_GB2312"/>
          <w:strike w:val="0"/>
          <w:dstrike w:val="0"/>
          <w:color w:val="auto"/>
          <w:kern w:val="2"/>
          <w:sz w:val="32"/>
          <w:szCs w:val="32"/>
          <w:u w:val="none"/>
          <w:lang w:val="en-US" w:eastAsia="zh-CN" w:bidi="ar-SA"/>
        </w:rPr>
        <w:t>建设主管部门出具的建设工程竣工验收备案证书</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trike w:val="0"/>
          <w:dstrike w:val="0"/>
          <w:color w:val="auto"/>
          <w:kern w:val="2"/>
          <w:sz w:val="32"/>
          <w:szCs w:val="32"/>
          <w:u w:val="none"/>
          <w:lang w:val="en-US" w:eastAsia="zh-CN" w:bidi="ar-SA"/>
        </w:rPr>
      </w:pPr>
      <w:r>
        <w:rPr>
          <w:rFonts w:hint="eastAsia" w:ascii="仿宋_GB2312" w:hAnsi="仿宋_GB2312" w:eastAsia="仿宋_GB2312" w:cs="仿宋_GB2312"/>
          <w:strike w:val="0"/>
          <w:dstrike w:val="0"/>
          <w:color w:val="auto"/>
          <w:kern w:val="2"/>
          <w:sz w:val="32"/>
          <w:szCs w:val="32"/>
          <w:u w:val="none"/>
          <w:lang w:val="en-US" w:eastAsia="zh-CN" w:bidi="ar-SA"/>
        </w:rPr>
        <w:t>绿色建筑评价标识机构出具的绿色建筑评价标识证书；</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trike w:val="0"/>
          <w:dstrike w:val="0"/>
          <w:color w:val="auto"/>
          <w:kern w:val="2"/>
          <w:sz w:val="32"/>
          <w:szCs w:val="32"/>
          <w:u w:val="none"/>
          <w:lang w:val="en-US" w:eastAsia="zh-CN" w:bidi="ar-SA"/>
        </w:rPr>
      </w:pPr>
      <w:r>
        <w:rPr>
          <w:rFonts w:hint="eastAsia" w:ascii="仿宋_GB2312" w:hAnsi="仿宋_GB2312" w:eastAsia="仿宋_GB2312" w:cs="仿宋_GB2312"/>
          <w:strike w:val="0"/>
          <w:dstrike w:val="0"/>
          <w:color w:val="auto"/>
          <w:kern w:val="2"/>
          <w:sz w:val="32"/>
          <w:szCs w:val="32"/>
          <w:u w:val="none"/>
          <w:lang w:val="en-US" w:eastAsia="zh-CN" w:bidi="ar-SA"/>
        </w:rPr>
        <w:t>注册会计师事务出具的项目专项财务审计报告。</w:t>
      </w:r>
    </w:p>
    <w:p>
      <w:pPr>
        <w:keepNext w:val="0"/>
        <w:keepLines w:val="0"/>
        <w:pageBreakBefore w:val="0"/>
        <w:numPr>
          <w:ilvl w:val="0"/>
          <w:numId w:val="4"/>
        </w:numPr>
        <w:kinsoku/>
        <w:wordWrap/>
        <w:overflowPunct/>
        <w:topLinePunct w:val="0"/>
        <w:bidi w:val="0"/>
        <w:spacing w:line="580" w:lineRule="exact"/>
        <w:ind w:left="0" w:leftChars="0" w:firstLine="640" w:firstLineChars="200"/>
        <w:contextualSpacing/>
        <w:rPr>
          <w:rFonts w:ascii="仿宋_GB2312" w:hAnsi="Calibri" w:eastAsia="仿宋_GB2312" w:cs="仿宋_GB2312"/>
          <w:strike w:val="0"/>
          <w:dstrike w:val="0"/>
          <w:color w:val="auto"/>
          <w:sz w:val="32"/>
          <w:szCs w:val="32"/>
          <w:u w:val="none"/>
        </w:rPr>
      </w:pPr>
      <w:r>
        <w:rPr>
          <w:rFonts w:hint="eastAsia" w:ascii="仿宋_GB2312" w:eastAsia="仿宋_GB2312"/>
          <w:strike w:val="0"/>
          <w:dstrike w:val="0"/>
          <w:color w:val="auto"/>
          <w:sz w:val="32"/>
          <w:szCs w:val="32"/>
          <w:u w:val="none"/>
        </w:rPr>
        <w:t>公共建筑节能改造</w:t>
      </w:r>
      <w:r>
        <w:rPr>
          <w:rFonts w:hint="eastAsia" w:ascii="仿宋_GB2312" w:hAnsi="Calibri" w:eastAsia="仿宋_GB2312" w:cs="仿宋_GB2312"/>
          <w:strike w:val="0"/>
          <w:dstrike w:val="0"/>
          <w:color w:val="auto"/>
          <w:kern w:val="0"/>
          <w:sz w:val="32"/>
          <w:szCs w:val="32"/>
          <w:u w:val="none"/>
        </w:rPr>
        <w:t>项目</w:t>
      </w:r>
      <w:r>
        <w:rPr>
          <w:rFonts w:ascii="仿宋_GB2312" w:hAnsi="Calibri" w:eastAsia="仿宋_GB2312" w:cs="仿宋_GB2312"/>
          <w:strike w:val="0"/>
          <w:dstrike w:val="0"/>
          <w:color w:val="auto"/>
          <w:sz w:val="32"/>
          <w:szCs w:val="32"/>
          <w:u w:val="none"/>
        </w:rPr>
        <w:t>申报材料：</w:t>
      </w:r>
    </w:p>
    <w:p>
      <w:pPr>
        <w:pStyle w:val="2"/>
        <w:keepNext w:val="0"/>
        <w:keepLines w:val="0"/>
        <w:pageBreakBefore w:val="0"/>
        <w:widowControl w:val="0"/>
        <w:numPr>
          <w:ilvl w:val="0"/>
          <w:numId w:val="6"/>
        </w:numPr>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仿宋_GB2312" w:eastAsia="仿宋_GB2312" w:cs="仿宋_GB2312"/>
          <w:strike w:val="0"/>
          <w:dstrike w:val="0"/>
          <w:color w:val="auto"/>
          <w:kern w:val="2"/>
          <w:sz w:val="32"/>
          <w:szCs w:val="32"/>
          <w:u w:val="none"/>
          <w:lang w:val="en-US" w:eastAsia="zh-CN" w:bidi="ar-SA"/>
        </w:rPr>
      </w:pPr>
      <w:r>
        <w:rPr>
          <w:rFonts w:hint="eastAsia" w:ascii="仿宋_GB2312" w:hAnsi="仿宋_GB2312" w:eastAsia="仿宋_GB2312" w:cs="仿宋_GB2312"/>
          <w:strike w:val="0"/>
          <w:dstrike w:val="0"/>
          <w:color w:val="auto"/>
          <w:kern w:val="2"/>
          <w:sz w:val="32"/>
          <w:szCs w:val="32"/>
          <w:u w:val="none"/>
          <w:lang w:val="en-US" w:eastAsia="zh-CN" w:bidi="ar-SA"/>
        </w:rPr>
        <w:t>项目实施情况报告；</w:t>
      </w:r>
    </w:p>
    <w:p>
      <w:pPr>
        <w:pStyle w:val="2"/>
        <w:keepNext w:val="0"/>
        <w:keepLines w:val="0"/>
        <w:pageBreakBefore w:val="0"/>
        <w:widowControl w:val="0"/>
        <w:numPr>
          <w:ilvl w:val="0"/>
          <w:numId w:val="6"/>
        </w:numPr>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仿宋_GB2312" w:eastAsia="仿宋_GB2312" w:cs="仿宋_GB2312"/>
          <w:strike w:val="0"/>
          <w:dstrike w:val="0"/>
          <w:color w:val="auto"/>
          <w:kern w:val="2"/>
          <w:sz w:val="32"/>
          <w:szCs w:val="32"/>
          <w:u w:val="none"/>
          <w:lang w:val="en-US" w:eastAsia="zh-CN" w:bidi="ar-SA"/>
        </w:rPr>
      </w:pPr>
      <w:r>
        <w:rPr>
          <w:rFonts w:hint="eastAsia" w:ascii="仿宋_GB2312" w:hAnsi="仿宋_GB2312" w:eastAsia="仿宋_GB2312" w:cs="仿宋_GB2312"/>
          <w:strike w:val="0"/>
          <w:dstrike w:val="0"/>
          <w:color w:val="auto"/>
          <w:kern w:val="2"/>
          <w:sz w:val="32"/>
          <w:szCs w:val="32"/>
          <w:u w:val="none"/>
          <w:lang w:val="en-US" w:eastAsia="zh-CN" w:bidi="ar-SA"/>
        </w:rPr>
        <w:t>实施改造的节能服务企业营业执照；</w:t>
      </w:r>
    </w:p>
    <w:p>
      <w:pPr>
        <w:pStyle w:val="2"/>
        <w:keepNext w:val="0"/>
        <w:keepLines w:val="0"/>
        <w:pageBreakBefore w:val="0"/>
        <w:widowControl w:val="0"/>
        <w:numPr>
          <w:ilvl w:val="0"/>
          <w:numId w:val="6"/>
        </w:numPr>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仿宋_GB2312" w:eastAsia="仿宋_GB2312" w:cs="仿宋_GB2312"/>
          <w:strike w:val="0"/>
          <w:dstrike w:val="0"/>
          <w:color w:val="auto"/>
          <w:kern w:val="2"/>
          <w:sz w:val="32"/>
          <w:szCs w:val="32"/>
          <w:u w:val="none"/>
          <w:lang w:val="en-US" w:eastAsia="zh-CN" w:bidi="ar-SA"/>
        </w:rPr>
      </w:pPr>
      <w:r>
        <w:rPr>
          <w:rFonts w:hint="eastAsia" w:ascii="仿宋_GB2312" w:hAnsi="仿宋_GB2312" w:eastAsia="仿宋_GB2312" w:cs="仿宋_GB2312"/>
          <w:strike w:val="0"/>
          <w:dstrike w:val="0"/>
          <w:color w:val="auto"/>
          <w:kern w:val="2"/>
          <w:sz w:val="32"/>
          <w:szCs w:val="32"/>
          <w:u w:val="none"/>
          <w:lang w:val="en-US" w:eastAsia="zh-CN" w:bidi="ar-SA"/>
        </w:rPr>
        <w:t>项目业主（使用人）单位证明；</w:t>
      </w:r>
    </w:p>
    <w:p>
      <w:pPr>
        <w:pStyle w:val="2"/>
        <w:keepNext w:val="0"/>
        <w:keepLines w:val="0"/>
        <w:pageBreakBefore w:val="0"/>
        <w:widowControl w:val="0"/>
        <w:numPr>
          <w:ilvl w:val="0"/>
          <w:numId w:val="6"/>
        </w:numPr>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仿宋_GB2312" w:eastAsia="仿宋_GB2312" w:cs="仿宋_GB2312"/>
          <w:strike w:val="0"/>
          <w:dstrike w:val="0"/>
          <w:color w:val="auto"/>
          <w:kern w:val="2"/>
          <w:sz w:val="32"/>
          <w:szCs w:val="32"/>
          <w:u w:val="none"/>
          <w:lang w:val="en-US" w:eastAsia="zh-CN" w:bidi="ar-SA"/>
        </w:rPr>
      </w:pPr>
      <w:r>
        <w:rPr>
          <w:rFonts w:hint="eastAsia" w:ascii="仿宋_GB2312" w:hAnsi="仿宋_GB2312" w:eastAsia="仿宋_GB2312" w:cs="仿宋_GB2312"/>
          <w:strike w:val="0"/>
          <w:dstrike w:val="0"/>
          <w:color w:val="auto"/>
          <w:kern w:val="2"/>
          <w:sz w:val="32"/>
          <w:szCs w:val="32"/>
          <w:u w:val="none"/>
          <w:lang w:val="en-US" w:eastAsia="zh-CN" w:bidi="ar-SA"/>
        </w:rPr>
        <w:t>业主或使用人的授权文件（如有则提供）；</w:t>
      </w:r>
    </w:p>
    <w:p>
      <w:pPr>
        <w:pStyle w:val="2"/>
        <w:keepNext w:val="0"/>
        <w:keepLines w:val="0"/>
        <w:pageBreakBefore w:val="0"/>
        <w:widowControl w:val="0"/>
        <w:numPr>
          <w:ilvl w:val="0"/>
          <w:numId w:val="6"/>
        </w:numPr>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仿宋_GB2312" w:eastAsia="仿宋_GB2312" w:cs="仿宋_GB2312"/>
          <w:strike w:val="0"/>
          <w:dstrike w:val="0"/>
          <w:color w:val="auto"/>
          <w:kern w:val="2"/>
          <w:sz w:val="32"/>
          <w:szCs w:val="32"/>
          <w:u w:val="none"/>
          <w:lang w:val="en-US" w:eastAsia="zh-CN" w:bidi="ar-SA"/>
        </w:rPr>
      </w:pPr>
      <w:r>
        <w:rPr>
          <w:rFonts w:hint="eastAsia" w:ascii="仿宋_GB2312" w:hAnsi="仿宋_GB2312" w:eastAsia="仿宋_GB2312" w:cs="仿宋_GB2312"/>
          <w:strike w:val="0"/>
          <w:dstrike w:val="0"/>
          <w:color w:val="auto"/>
          <w:kern w:val="2"/>
          <w:sz w:val="32"/>
          <w:szCs w:val="32"/>
          <w:u w:val="none"/>
          <w:lang w:val="en-US" w:eastAsia="zh-CN" w:bidi="ar-SA"/>
        </w:rPr>
        <w:t>改造项目合同副本；</w:t>
      </w:r>
    </w:p>
    <w:p>
      <w:pPr>
        <w:pStyle w:val="2"/>
        <w:keepNext w:val="0"/>
        <w:keepLines w:val="0"/>
        <w:pageBreakBefore w:val="0"/>
        <w:widowControl w:val="0"/>
        <w:numPr>
          <w:ilvl w:val="0"/>
          <w:numId w:val="6"/>
        </w:numPr>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仿宋_GB2312" w:eastAsia="仿宋_GB2312" w:cs="仿宋_GB2312"/>
          <w:strike w:val="0"/>
          <w:dstrike w:val="0"/>
          <w:color w:val="auto"/>
          <w:kern w:val="2"/>
          <w:sz w:val="32"/>
          <w:szCs w:val="32"/>
          <w:u w:val="none"/>
          <w:lang w:val="en-US" w:eastAsia="zh-CN" w:bidi="ar-SA"/>
        </w:rPr>
      </w:pPr>
      <w:r>
        <w:rPr>
          <w:rFonts w:hint="eastAsia" w:ascii="仿宋_GB2312" w:hAnsi="仿宋_GB2312" w:eastAsia="仿宋_GB2312" w:cs="仿宋_GB2312"/>
          <w:strike w:val="0"/>
          <w:dstrike w:val="0"/>
          <w:color w:val="auto"/>
          <w:kern w:val="2"/>
          <w:sz w:val="32"/>
          <w:szCs w:val="32"/>
          <w:u w:val="none"/>
          <w:lang w:val="en-US" w:eastAsia="zh-CN" w:bidi="ar-SA"/>
        </w:rPr>
        <w:t>深圳市建设科技促进中心出具的深圳市公共建筑节能改造项目核验意见书；</w:t>
      </w:r>
    </w:p>
    <w:p>
      <w:pPr>
        <w:pStyle w:val="2"/>
        <w:keepNext w:val="0"/>
        <w:keepLines w:val="0"/>
        <w:pageBreakBefore w:val="0"/>
        <w:widowControl w:val="0"/>
        <w:numPr>
          <w:ilvl w:val="0"/>
          <w:numId w:val="6"/>
        </w:numPr>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仿宋_GB2312" w:eastAsia="仿宋_GB2312" w:cs="仿宋_GB2312"/>
          <w:strike w:val="0"/>
          <w:dstrike w:val="0"/>
          <w:color w:val="auto"/>
          <w:kern w:val="2"/>
          <w:sz w:val="32"/>
          <w:szCs w:val="32"/>
          <w:u w:val="none"/>
          <w:lang w:val="en-US" w:eastAsia="zh-CN" w:bidi="ar-SA"/>
        </w:rPr>
      </w:pPr>
      <w:r>
        <w:rPr>
          <w:rFonts w:hint="eastAsia" w:ascii="仿宋_GB2312" w:hAnsi="仿宋_GB2312" w:eastAsia="仿宋_GB2312" w:cs="仿宋_GB2312"/>
          <w:strike w:val="0"/>
          <w:dstrike w:val="0"/>
          <w:color w:val="auto"/>
          <w:kern w:val="2"/>
          <w:sz w:val="32"/>
          <w:szCs w:val="32"/>
          <w:u w:val="none"/>
          <w:lang w:val="en-US" w:eastAsia="zh-CN" w:bidi="ar-SA"/>
        </w:rPr>
        <w:t>能效测评机构出具的核验测评节能量核定报告；</w:t>
      </w:r>
    </w:p>
    <w:p>
      <w:pPr>
        <w:pStyle w:val="2"/>
        <w:keepNext w:val="0"/>
        <w:keepLines w:val="0"/>
        <w:pageBreakBefore w:val="0"/>
        <w:widowControl w:val="0"/>
        <w:numPr>
          <w:ilvl w:val="0"/>
          <w:numId w:val="6"/>
        </w:numPr>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仿宋_GB2312" w:eastAsia="仿宋_GB2312" w:cs="仿宋_GB2312"/>
          <w:strike w:val="0"/>
          <w:dstrike w:val="0"/>
          <w:color w:val="auto"/>
          <w:kern w:val="2"/>
          <w:sz w:val="32"/>
          <w:szCs w:val="32"/>
          <w:u w:val="none"/>
          <w:lang w:val="en-US" w:eastAsia="zh-CN" w:bidi="ar-SA"/>
        </w:rPr>
      </w:pPr>
      <w:r>
        <w:rPr>
          <w:rFonts w:hint="eastAsia" w:ascii="仿宋_GB2312" w:hAnsi="仿宋_GB2312" w:eastAsia="仿宋_GB2312" w:cs="仿宋_GB2312"/>
          <w:strike w:val="0"/>
          <w:dstrike w:val="0"/>
          <w:color w:val="auto"/>
          <w:kern w:val="2"/>
          <w:sz w:val="32"/>
          <w:szCs w:val="32"/>
          <w:u w:val="none"/>
          <w:lang w:val="en-US" w:eastAsia="zh-CN" w:bidi="ar-SA"/>
        </w:rPr>
        <w:t>能效测评机构出具的运行节能量评估报告；</w:t>
      </w:r>
    </w:p>
    <w:p>
      <w:pPr>
        <w:pStyle w:val="2"/>
        <w:keepNext w:val="0"/>
        <w:keepLines w:val="0"/>
        <w:pageBreakBefore w:val="0"/>
        <w:widowControl w:val="0"/>
        <w:numPr>
          <w:ilvl w:val="0"/>
          <w:numId w:val="6"/>
        </w:numPr>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仿宋_GB2312" w:eastAsia="仿宋_GB2312" w:cs="仿宋_GB2312"/>
          <w:strike w:val="0"/>
          <w:dstrike w:val="0"/>
          <w:color w:val="auto"/>
          <w:kern w:val="2"/>
          <w:sz w:val="32"/>
          <w:szCs w:val="32"/>
          <w:u w:val="none"/>
          <w:lang w:val="en-US" w:eastAsia="zh-CN" w:bidi="ar-SA"/>
        </w:rPr>
      </w:pPr>
      <w:r>
        <w:rPr>
          <w:rFonts w:hint="eastAsia" w:ascii="仿宋_GB2312" w:hAnsi="仿宋_GB2312" w:eastAsia="仿宋_GB2312" w:cs="仿宋_GB2312"/>
          <w:strike w:val="0"/>
          <w:dstrike w:val="0"/>
          <w:color w:val="auto"/>
          <w:kern w:val="2"/>
          <w:sz w:val="32"/>
          <w:szCs w:val="32"/>
          <w:u w:val="none"/>
          <w:lang w:val="en-US" w:eastAsia="zh-CN" w:bidi="ar-SA"/>
        </w:rPr>
        <w:t>注册会计师事务出具的项目专项财务审计报告。</w:t>
      </w:r>
    </w:p>
    <w:p>
      <w:pPr>
        <w:keepNext w:val="0"/>
        <w:keepLines w:val="0"/>
        <w:pageBreakBefore w:val="0"/>
        <w:numPr>
          <w:ilvl w:val="0"/>
          <w:numId w:val="4"/>
        </w:numPr>
        <w:kinsoku/>
        <w:wordWrap/>
        <w:overflowPunct/>
        <w:topLinePunct w:val="0"/>
        <w:bidi w:val="0"/>
        <w:spacing w:line="580" w:lineRule="exact"/>
        <w:ind w:left="0" w:leftChars="0" w:firstLine="640" w:firstLineChars="200"/>
        <w:contextualSpacing/>
        <w:rPr>
          <w:rFonts w:hint="eastAsia" w:ascii="仿宋_GB2312" w:hAnsi="Calibri" w:eastAsia="仿宋_GB2312" w:cs="仿宋_GB2312"/>
          <w:strike w:val="0"/>
          <w:dstrike w:val="0"/>
          <w:color w:val="auto"/>
          <w:kern w:val="0"/>
          <w:sz w:val="32"/>
          <w:szCs w:val="32"/>
          <w:u w:val="none"/>
        </w:rPr>
      </w:pPr>
      <w:r>
        <w:rPr>
          <w:rFonts w:hint="eastAsia" w:ascii="仿宋_GB2312" w:eastAsia="仿宋_GB2312"/>
          <w:strike w:val="0"/>
          <w:dstrike w:val="0"/>
          <w:color w:val="auto"/>
          <w:sz w:val="32"/>
          <w:szCs w:val="32"/>
          <w:u w:val="none"/>
        </w:rPr>
        <w:t>装配式建筑</w:t>
      </w:r>
      <w:r>
        <w:rPr>
          <w:rFonts w:hint="eastAsia" w:ascii="仿宋_GB2312" w:hAnsi="Calibri" w:eastAsia="仿宋_GB2312" w:cs="仿宋_GB2312"/>
          <w:strike w:val="0"/>
          <w:dstrike w:val="0"/>
          <w:color w:val="auto"/>
          <w:kern w:val="0"/>
          <w:sz w:val="32"/>
          <w:szCs w:val="32"/>
          <w:u w:val="none"/>
        </w:rPr>
        <w:t>项目申报材料：</w:t>
      </w:r>
    </w:p>
    <w:p>
      <w:pPr>
        <w:pStyle w:val="2"/>
        <w:keepNext w:val="0"/>
        <w:keepLines w:val="0"/>
        <w:pageBreakBefore w:val="0"/>
        <w:widowControl w:val="0"/>
        <w:numPr>
          <w:ilvl w:val="0"/>
          <w:numId w:val="7"/>
        </w:numPr>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仿宋_GB2312" w:eastAsia="仿宋_GB2312" w:cs="仿宋_GB2312"/>
          <w:strike w:val="0"/>
          <w:dstrike w:val="0"/>
          <w:color w:val="auto"/>
          <w:kern w:val="2"/>
          <w:sz w:val="32"/>
          <w:szCs w:val="32"/>
          <w:u w:val="none"/>
          <w:lang w:val="en-US" w:eastAsia="zh-CN" w:bidi="ar-SA"/>
        </w:rPr>
      </w:pPr>
      <w:r>
        <w:rPr>
          <w:rFonts w:hint="eastAsia" w:ascii="仿宋_GB2312" w:hAnsi="仿宋_GB2312" w:eastAsia="仿宋_GB2312" w:cs="仿宋_GB2312"/>
          <w:strike w:val="0"/>
          <w:dstrike w:val="0"/>
          <w:color w:val="auto"/>
          <w:kern w:val="2"/>
          <w:sz w:val="32"/>
          <w:szCs w:val="32"/>
          <w:u w:val="none"/>
          <w:lang w:val="en-US" w:eastAsia="zh-CN" w:bidi="ar-SA"/>
        </w:rPr>
        <w:t>项目实施情况报告；</w:t>
      </w:r>
    </w:p>
    <w:p>
      <w:pPr>
        <w:pStyle w:val="2"/>
        <w:keepNext w:val="0"/>
        <w:keepLines w:val="0"/>
        <w:pageBreakBefore w:val="0"/>
        <w:widowControl w:val="0"/>
        <w:numPr>
          <w:ilvl w:val="0"/>
          <w:numId w:val="7"/>
        </w:numPr>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仿宋_GB2312" w:eastAsia="仿宋_GB2312" w:cs="仿宋_GB2312"/>
          <w:strike w:val="0"/>
          <w:dstrike w:val="0"/>
          <w:color w:val="auto"/>
          <w:kern w:val="2"/>
          <w:sz w:val="32"/>
          <w:szCs w:val="32"/>
          <w:u w:val="none"/>
          <w:lang w:val="en-US" w:eastAsia="zh-CN" w:bidi="ar-SA"/>
        </w:rPr>
      </w:pPr>
      <w:r>
        <w:rPr>
          <w:rFonts w:hint="eastAsia" w:ascii="仿宋_GB2312" w:hAnsi="仿宋_GB2312" w:eastAsia="仿宋_GB2312" w:cs="仿宋_GB2312"/>
          <w:strike w:val="0"/>
          <w:dstrike w:val="0"/>
          <w:color w:val="auto"/>
          <w:kern w:val="2"/>
          <w:sz w:val="32"/>
          <w:szCs w:val="32"/>
          <w:u w:val="none"/>
          <w:lang w:val="en-US" w:eastAsia="zh-CN" w:bidi="ar-SA"/>
        </w:rPr>
        <w:t>规划国土主管部门出具的工程规划许可证明材料</w:t>
      </w:r>
    </w:p>
    <w:p>
      <w:pPr>
        <w:pStyle w:val="2"/>
        <w:keepNext w:val="0"/>
        <w:keepLines w:val="0"/>
        <w:pageBreakBefore w:val="0"/>
        <w:widowControl w:val="0"/>
        <w:numPr>
          <w:ilvl w:val="0"/>
          <w:numId w:val="7"/>
        </w:numPr>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仿宋_GB2312" w:eastAsia="仿宋_GB2312" w:cs="仿宋_GB2312"/>
          <w:strike w:val="0"/>
          <w:dstrike w:val="0"/>
          <w:color w:val="auto"/>
          <w:kern w:val="2"/>
          <w:sz w:val="32"/>
          <w:szCs w:val="32"/>
          <w:u w:val="none"/>
          <w:lang w:val="en-US" w:eastAsia="zh-CN" w:bidi="ar-SA"/>
        </w:rPr>
      </w:pPr>
      <w:r>
        <w:rPr>
          <w:rFonts w:hint="eastAsia" w:ascii="仿宋_GB2312" w:hAnsi="仿宋_GB2312" w:eastAsia="仿宋_GB2312" w:cs="仿宋_GB2312"/>
          <w:strike w:val="0"/>
          <w:dstrike w:val="0"/>
          <w:color w:val="auto"/>
          <w:kern w:val="2"/>
          <w:sz w:val="32"/>
          <w:szCs w:val="32"/>
          <w:u w:val="none"/>
          <w:lang w:val="en-US" w:eastAsia="zh-CN" w:bidi="ar-SA"/>
        </w:rPr>
        <w:t>建设主管部门出具的建设工程竣工验收备案证书；</w:t>
      </w:r>
    </w:p>
    <w:p>
      <w:pPr>
        <w:pStyle w:val="2"/>
        <w:keepNext w:val="0"/>
        <w:keepLines w:val="0"/>
        <w:pageBreakBefore w:val="0"/>
        <w:widowControl w:val="0"/>
        <w:numPr>
          <w:ilvl w:val="0"/>
          <w:numId w:val="7"/>
        </w:numPr>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仿宋_GB2312" w:eastAsia="仿宋_GB2312" w:cs="仿宋_GB2312"/>
          <w:strike w:val="0"/>
          <w:dstrike w:val="0"/>
          <w:color w:val="auto"/>
          <w:kern w:val="2"/>
          <w:sz w:val="32"/>
          <w:szCs w:val="32"/>
          <w:u w:val="none"/>
          <w:lang w:val="en-US" w:eastAsia="zh-CN" w:bidi="ar-SA"/>
        </w:rPr>
      </w:pPr>
      <w:r>
        <w:rPr>
          <w:rFonts w:hint="eastAsia" w:ascii="仿宋_GB2312" w:hAnsi="仿宋_GB2312" w:eastAsia="仿宋_GB2312" w:cs="仿宋_GB2312"/>
          <w:strike w:val="0"/>
          <w:dstrike w:val="0"/>
          <w:color w:val="auto"/>
          <w:kern w:val="2"/>
          <w:sz w:val="32"/>
          <w:szCs w:val="32"/>
          <w:u w:val="none"/>
          <w:lang w:val="en-US" w:eastAsia="zh-CN" w:bidi="ar-SA"/>
        </w:rPr>
        <w:t>相关建设行政主管部门出具的认定为装配式建筑示范项目的证明材料；</w:t>
      </w:r>
    </w:p>
    <w:p>
      <w:pPr>
        <w:pStyle w:val="2"/>
        <w:keepNext w:val="0"/>
        <w:keepLines w:val="0"/>
        <w:pageBreakBefore w:val="0"/>
        <w:widowControl w:val="0"/>
        <w:numPr>
          <w:ilvl w:val="0"/>
          <w:numId w:val="7"/>
        </w:numPr>
        <w:kinsoku/>
        <w:wordWrap/>
        <w:overflowPunct/>
        <w:topLinePunct w:val="0"/>
        <w:autoSpaceDE/>
        <w:autoSpaceDN/>
        <w:bidi w:val="0"/>
        <w:adjustRightInd/>
        <w:snapToGrid/>
        <w:spacing w:line="580" w:lineRule="exact"/>
        <w:ind w:left="0" w:leftChars="0" w:firstLine="640" w:firstLineChars="200"/>
        <w:textAlignment w:val="auto"/>
        <w:outlineLvl w:val="9"/>
        <w:rPr>
          <w:rFonts w:hint="eastAsia" w:ascii="仿宋_GB2312" w:hAnsi="仿宋_GB2312" w:eastAsia="仿宋_GB2312" w:cs="仿宋_GB2312"/>
          <w:strike w:val="0"/>
          <w:dstrike w:val="0"/>
          <w:color w:val="auto"/>
          <w:kern w:val="2"/>
          <w:sz w:val="32"/>
          <w:szCs w:val="32"/>
          <w:u w:val="none"/>
          <w:lang w:val="en-US" w:eastAsia="zh-CN" w:bidi="ar-SA"/>
        </w:rPr>
      </w:pPr>
      <w:r>
        <w:rPr>
          <w:rFonts w:hint="eastAsia" w:ascii="仿宋_GB2312" w:hAnsi="仿宋_GB2312" w:eastAsia="仿宋_GB2312" w:cs="仿宋_GB2312"/>
          <w:strike w:val="0"/>
          <w:dstrike w:val="0"/>
          <w:color w:val="auto"/>
          <w:kern w:val="2"/>
          <w:sz w:val="32"/>
          <w:szCs w:val="32"/>
          <w:u w:val="none"/>
          <w:lang w:val="en-US" w:eastAsia="zh-CN" w:bidi="ar-SA"/>
        </w:rPr>
        <w:t>注册会计师事务出具的项目专项财务审计报告（其中必须明确项目建安成本与设备总额）。</w:t>
      </w:r>
    </w:p>
    <w:p>
      <w:pPr>
        <w:pStyle w:val="5"/>
        <w:keepNext w:val="0"/>
        <w:keepLines w:val="0"/>
        <w:pageBreakBefore w:val="0"/>
        <w:widowControl w:val="0"/>
        <w:numPr>
          <w:ilvl w:val="0"/>
          <w:numId w:val="0"/>
        </w:numPr>
        <w:kinsoku/>
        <w:wordWrap/>
        <w:overflowPunct/>
        <w:topLinePunct w:val="0"/>
        <w:bidi w:val="0"/>
        <w:spacing w:beforeAutospacing="0" w:afterAutospacing="0" w:line="580" w:lineRule="exact"/>
        <w:ind w:firstLine="640" w:firstLineChars="200"/>
        <w:contextualSpacing/>
        <w:jc w:val="both"/>
        <w:rPr>
          <w:rFonts w:ascii="仿宋_GB2312" w:hAnsi="Calibri" w:eastAsia="仿宋_GB2312" w:cs="仿宋_GB2312"/>
          <w:strike w:val="0"/>
          <w:dstrike w:val="0"/>
          <w:color w:val="auto"/>
          <w:sz w:val="32"/>
          <w:szCs w:val="32"/>
          <w:u w:val="none"/>
        </w:rPr>
      </w:pPr>
      <w:r>
        <w:rPr>
          <w:rFonts w:hint="eastAsia" w:ascii="仿宋_GB2312" w:eastAsia="仿宋_GB2312"/>
          <w:strike w:val="0"/>
          <w:dstrike w:val="0"/>
          <w:color w:val="auto"/>
          <w:sz w:val="32"/>
          <w:szCs w:val="32"/>
          <w:u w:val="none"/>
          <w:lang w:eastAsia="zh-CN"/>
        </w:rPr>
        <w:t>（四）</w:t>
      </w:r>
      <w:r>
        <w:rPr>
          <w:rFonts w:ascii="仿宋_GB2312" w:eastAsia="仿宋_GB2312"/>
          <w:strike w:val="0"/>
          <w:dstrike w:val="0"/>
          <w:color w:val="auto"/>
          <w:sz w:val="32"/>
          <w:szCs w:val="32"/>
          <w:u w:val="none"/>
        </w:rPr>
        <w:t>绿色物业</w:t>
      </w:r>
      <w:r>
        <w:rPr>
          <w:rFonts w:ascii="仿宋_GB2312" w:hAnsi="Calibri" w:eastAsia="仿宋_GB2312" w:cs="仿宋_GB2312"/>
          <w:strike w:val="0"/>
          <w:dstrike w:val="0"/>
          <w:color w:val="auto"/>
          <w:sz w:val="32"/>
          <w:szCs w:val="32"/>
          <w:u w:val="none"/>
        </w:rPr>
        <w:t>项目申报材料：</w:t>
      </w:r>
    </w:p>
    <w:p>
      <w:pPr>
        <w:pStyle w:val="5"/>
        <w:keepNext w:val="0"/>
        <w:keepLines w:val="0"/>
        <w:pageBreakBefore w:val="0"/>
        <w:widowControl w:val="0"/>
        <w:numPr>
          <w:ilvl w:val="0"/>
          <w:numId w:val="8"/>
        </w:numPr>
        <w:kinsoku/>
        <w:wordWrap/>
        <w:overflowPunct/>
        <w:topLinePunct w:val="0"/>
        <w:autoSpaceDE/>
        <w:autoSpaceDN/>
        <w:bidi w:val="0"/>
        <w:adjustRightInd/>
        <w:snapToGrid/>
        <w:spacing w:beforeAutospacing="0" w:afterAutospacing="0" w:line="580" w:lineRule="exact"/>
        <w:ind w:left="0" w:leftChars="0" w:firstLine="640" w:firstLineChars="200"/>
        <w:contextualSpacing/>
        <w:jc w:val="both"/>
        <w:textAlignment w:val="auto"/>
        <w:rPr>
          <w:rFonts w:hint="eastAsia" w:ascii="仿宋_GB2312" w:hAnsi="Calibri" w:eastAsia="仿宋_GB2312" w:cs="仿宋_GB2312"/>
          <w:strike w:val="0"/>
          <w:dstrike w:val="0"/>
          <w:color w:val="auto"/>
          <w:sz w:val="32"/>
          <w:szCs w:val="32"/>
          <w:u w:val="none"/>
          <w:lang w:val="en-US" w:eastAsia="zh-CN"/>
        </w:rPr>
      </w:pPr>
      <w:r>
        <w:rPr>
          <w:rFonts w:hint="eastAsia" w:ascii="仿宋_GB2312" w:hAnsi="Calibri" w:eastAsia="仿宋_GB2312" w:cs="仿宋_GB2312"/>
          <w:strike w:val="0"/>
          <w:dstrike w:val="0"/>
          <w:color w:val="auto"/>
          <w:sz w:val="32"/>
          <w:szCs w:val="32"/>
          <w:u w:val="none"/>
          <w:lang w:val="en-US" w:eastAsia="zh-CN"/>
        </w:rPr>
        <w:t>项目实施情况报告；</w:t>
      </w:r>
    </w:p>
    <w:p>
      <w:pPr>
        <w:pStyle w:val="5"/>
        <w:keepNext w:val="0"/>
        <w:keepLines w:val="0"/>
        <w:pageBreakBefore w:val="0"/>
        <w:widowControl w:val="0"/>
        <w:numPr>
          <w:ilvl w:val="0"/>
          <w:numId w:val="8"/>
        </w:numPr>
        <w:kinsoku/>
        <w:wordWrap/>
        <w:overflowPunct/>
        <w:topLinePunct w:val="0"/>
        <w:autoSpaceDE/>
        <w:autoSpaceDN/>
        <w:bidi w:val="0"/>
        <w:adjustRightInd/>
        <w:snapToGrid/>
        <w:spacing w:beforeAutospacing="0" w:afterAutospacing="0" w:line="580" w:lineRule="exact"/>
        <w:ind w:left="0" w:leftChars="0" w:firstLine="640" w:firstLineChars="200"/>
        <w:contextualSpacing/>
        <w:jc w:val="both"/>
        <w:textAlignment w:val="auto"/>
        <w:rPr>
          <w:rFonts w:ascii="仿宋_GB2312" w:hAnsi="Calibri" w:eastAsia="仿宋_GB2312" w:cs="仿宋_GB2312"/>
          <w:strike w:val="0"/>
          <w:dstrike w:val="0"/>
          <w:color w:val="auto"/>
          <w:sz w:val="32"/>
          <w:szCs w:val="32"/>
          <w:u w:val="none"/>
        </w:rPr>
      </w:pPr>
      <w:r>
        <w:rPr>
          <w:rFonts w:ascii="仿宋_GB2312" w:hAnsi="Calibri" w:eastAsia="仿宋_GB2312" w:cs="仿宋_GB2312"/>
          <w:strike w:val="0"/>
          <w:dstrike w:val="0"/>
          <w:color w:val="auto"/>
          <w:sz w:val="32"/>
          <w:szCs w:val="32"/>
          <w:u w:val="none"/>
        </w:rPr>
        <w:t>建设主管部门出具的深圳市级绿色物业管理项目评价标识证书。</w:t>
      </w:r>
    </w:p>
    <w:p>
      <w:pPr>
        <w:keepNext w:val="0"/>
        <w:keepLines w:val="0"/>
        <w:pageBreakBefore w:val="0"/>
        <w:widowControl/>
        <w:numPr>
          <w:ilvl w:val="0"/>
          <w:numId w:val="0"/>
        </w:numPr>
        <w:kinsoku/>
        <w:wordWrap/>
        <w:overflowPunct/>
        <w:topLinePunct w:val="0"/>
        <w:bidi w:val="0"/>
        <w:spacing w:line="580" w:lineRule="exact"/>
        <w:ind w:firstLine="640" w:firstLineChars="200"/>
        <w:contextualSpacing/>
        <w:rPr>
          <w:rFonts w:ascii="仿宋_GB2312" w:hAnsi="Calibri" w:eastAsia="仿宋_GB2312" w:cs="仿宋_GB2312"/>
          <w:strike w:val="0"/>
          <w:dstrike w:val="0"/>
          <w:color w:val="auto"/>
          <w:sz w:val="32"/>
          <w:szCs w:val="32"/>
          <w:u w:val="none"/>
        </w:rPr>
      </w:pPr>
      <w:r>
        <w:rPr>
          <w:rFonts w:hint="eastAsia" w:ascii="仿宋_GB2312" w:hAnsi="仿宋" w:eastAsia="仿宋_GB2312"/>
          <w:strike w:val="0"/>
          <w:dstrike w:val="0"/>
          <w:color w:val="auto"/>
          <w:sz w:val="32"/>
          <w:szCs w:val="32"/>
          <w:u w:val="none"/>
          <w:lang w:eastAsia="zh-CN"/>
        </w:rPr>
        <w:t>（五）</w:t>
      </w:r>
      <w:r>
        <w:rPr>
          <w:rFonts w:hint="eastAsia" w:ascii="仿宋_GB2312" w:hAnsi="仿宋" w:eastAsia="仿宋_GB2312"/>
          <w:strike w:val="0"/>
          <w:dstrike w:val="0"/>
          <w:color w:val="auto"/>
          <w:sz w:val="32"/>
          <w:szCs w:val="32"/>
          <w:u w:val="none"/>
        </w:rPr>
        <w:t>能源管理中心建设项目</w:t>
      </w:r>
      <w:r>
        <w:rPr>
          <w:rFonts w:ascii="仿宋_GB2312" w:hAnsi="Calibri" w:eastAsia="仿宋_GB2312" w:cs="仿宋_GB2312"/>
          <w:strike w:val="0"/>
          <w:dstrike w:val="0"/>
          <w:color w:val="auto"/>
          <w:sz w:val="32"/>
          <w:szCs w:val="32"/>
          <w:u w:val="none"/>
        </w:rPr>
        <w:t>申报材料：</w:t>
      </w:r>
    </w:p>
    <w:p>
      <w:pPr>
        <w:pStyle w:val="5"/>
        <w:keepNext w:val="0"/>
        <w:keepLines w:val="0"/>
        <w:pageBreakBefore w:val="0"/>
        <w:widowControl w:val="0"/>
        <w:numPr>
          <w:ilvl w:val="0"/>
          <w:numId w:val="9"/>
        </w:numPr>
        <w:kinsoku/>
        <w:wordWrap/>
        <w:overflowPunct/>
        <w:topLinePunct w:val="0"/>
        <w:autoSpaceDE/>
        <w:autoSpaceDN/>
        <w:bidi w:val="0"/>
        <w:adjustRightInd/>
        <w:snapToGrid/>
        <w:spacing w:beforeAutospacing="0" w:afterAutospacing="0" w:line="580" w:lineRule="exact"/>
        <w:ind w:left="0" w:leftChars="0" w:firstLine="640" w:firstLineChars="200"/>
        <w:contextualSpacing/>
        <w:jc w:val="both"/>
        <w:textAlignment w:val="auto"/>
        <w:rPr>
          <w:rFonts w:hint="eastAsia" w:ascii="仿宋_GB2312" w:hAnsi="Calibri" w:eastAsia="仿宋_GB2312" w:cs="仿宋_GB2312"/>
          <w:strike w:val="0"/>
          <w:dstrike w:val="0"/>
          <w:color w:val="auto"/>
          <w:sz w:val="32"/>
          <w:szCs w:val="32"/>
          <w:u w:val="none"/>
          <w:lang w:val="en-US" w:eastAsia="zh-CN"/>
        </w:rPr>
      </w:pPr>
      <w:r>
        <w:rPr>
          <w:rFonts w:hint="eastAsia" w:ascii="仿宋_GB2312" w:hAnsi="Calibri" w:eastAsia="仿宋_GB2312" w:cs="仿宋_GB2312"/>
          <w:strike w:val="0"/>
          <w:dstrike w:val="0"/>
          <w:color w:val="auto"/>
          <w:sz w:val="32"/>
          <w:szCs w:val="32"/>
          <w:u w:val="none"/>
          <w:lang w:val="en-US" w:eastAsia="zh-CN"/>
        </w:rPr>
        <w:t>项目实施情况报告；</w:t>
      </w:r>
    </w:p>
    <w:p>
      <w:pPr>
        <w:keepNext w:val="0"/>
        <w:keepLines w:val="0"/>
        <w:pageBreakBefore w:val="0"/>
        <w:widowControl/>
        <w:numPr>
          <w:ilvl w:val="0"/>
          <w:numId w:val="9"/>
        </w:numPr>
        <w:kinsoku/>
        <w:wordWrap/>
        <w:overflowPunct/>
        <w:topLinePunct w:val="0"/>
        <w:autoSpaceDE/>
        <w:autoSpaceDN/>
        <w:bidi w:val="0"/>
        <w:adjustRightInd/>
        <w:snapToGrid/>
        <w:spacing w:line="580" w:lineRule="exact"/>
        <w:ind w:left="0" w:leftChars="0" w:firstLine="640" w:firstLineChars="200"/>
        <w:contextualSpacing/>
        <w:textAlignment w:val="auto"/>
        <w:rPr>
          <w:rFonts w:hint="eastAsia" w:ascii="仿宋_GB2312" w:hAnsi="仿宋" w:eastAsia="仿宋_GB2312" w:cs="Times New Roman"/>
          <w:strike w:val="0"/>
          <w:dstrike w:val="0"/>
          <w:color w:val="auto"/>
          <w:kern w:val="2"/>
          <w:sz w:val="32"/>
          <w:szCs w:val="32"/>
          <w:u w:val="none"/>
          <w:lang w:val="en-US" w:eastAsia="zh-CN" w:bidi="ar-SA"/>
        </w:rPr>
      </w:pPr>
      <w:r>
        <w:rPr>
          <w:rFonts w:hint="eastAsia" w:ascii="仿宋_GB2312" w:hAnsi="仿宋" w:eastAsia="仿宋_GB2312" w:cs="Times New Roman"/>
          <w:strike w:val="0"/>
          <w:dstrike w:val="0"/>
          <w:color w:val="auto"/>
          <w:kern w:val="2"/>
          <w:sz w:val="32"/>
          <w:szCs w:val="32"/>
          <w:u w:val="none"/>
          <w:lang w:val="en-US" w:eastAsia="zh-CN" w:bidi="ar-SA"/>
        </w:rPr>
        <w:t>接入深圳市能源管理中心信息服务公共平台的证明材料;</w:t>
      </w:r>
    </w:p>
    <w:p>
      <w:pPr>
        <w:keepNext w:val="0"/>
        <w:keepLines w:val="0"/>
        <w:pageBreakBefore w:val="0"/>
        <w:widowControl/>
        <w:numPr>
          <w:ilvl w:val="0"/>
          <w:numId w:val="9"/>
        </w:numPr>
        <w:kinsoku/>
        <w:wordWrap/>
        <w:overflowPunct/>
        <w:topLinePunct w:val="0"/>
        <w:autoSpaceDE/>
        <w:autoSpaceDN/>
        <w:bidi w:val="0"/>
        <w:adjustRightInd/>
        <w:snapToGrid/>
        <w:spacing w:line="580" w:lineRule="exact"/>
        <w:ind w:left="0" w:leftChars="0" w:firstLine="640" w:firstLineChars="200"/>
        <w:contextualSpacing/>
        <w:textAlignment w:val="auto"/>
        <w:rPr>
          <w:rFonts w:hint="eastAsia" w:ascii="仿宋_GB2312" w:hAnsi="仿宋" w:eastAsia="仿宋_GB2312"/>
          <w:strike w:val="0"/>
          <w:dstrike w:val="0"/>
          <w:color w:val="auto"/>
          <w:sz w:val="32"/>
          <w:szCs w:val="32"/>
          <w:u w:val="none"/>
        </w:rPr>
      </w:pPr>
      <w:r>
        <w:rPr>
          <w:rFonts w:hint="eastAsia" w:ascii="仿宋_GB2312" w:hAnsi="仿宋" w:eastAsia="仿宋_GB2312"/>
          <w:strike w:val="0"/>
          <w:dstrike w:val="0"/>
          <w:color w:val="auto"/>
          <w:sz w:val="32"/>
          <w:szCs w:val="32"/>
          <w:u w:val="none"/>
        </w:rPr>
        <w:t>第三方节能技术服务机构资质证明；</w:t>
      </w:r>
    </w:p>
    <w:p>
      <w:pPr>
        <w:keepNext w:val="0"/>
        <w:keepLines w:val="0"/>
        <w:pageBreakBefore w:val="0"/>
        <w:widowControl/>
        <w:numPr>
          <w:ilvl w:val="0"/>
          <w:numId w:val="9"/>
        </w:numPr>
        <w:kinsoku/>
        <w:wordWrap/>
        <w:overflowPunct/>
        <w:topLinePunct w:val="0"/>
        <w:autoSpaceDE/>
        <w:autoSpaceDN/>
        <w:bidi w:val="0"/>
        <w:adjustRightInd/>
        <w:snapToGrid/>
        <w:spacing w:line="580" w:lineRule="exact"/>
        <w:ind w:left="0" w:leftChars="0" w:firstLine="640" w:firstLineChars="200"/>
        <w:contextualSpacing/>
        <w:textAlignment w:val="auto"/>
        <w:rPr>
          <w:rFonts w:hint="eastAsia" w:ascii="仿宋_GB2312" w:hAnsi="仿宋" w:eastAsia="仿宋_GB2312"/>
          <w:strike w:val="0"/>
          <w:dstrike w:val="0"/>
          <w:color w:val="auto"/>
          <w:sz w:val="32"/>
          <w:szCs w:val="32"/>
          <w:u w:val="none"/>
        </w:rPr>
      </w:pPr>
      <w:r>
        <w:rPr>
          <w:rFonts w:hint="eastAsia" w:ascii="仿宋_GB2312" w:hAnsi="仿宋" w:eastAsia="仿宋_GB2312"/>
          <w:strike w:val="0"/>
          <w:dstrike w:val="0"/>
          <w:color w:val="auto"/>
          <w:sz w:val="32"/>
          <w:szCs w:val="32"/>
          <w:u w:val="none"/>
        </w:rPr>
        <w:t>第三方节能技术服务合同；</w:t>
      </w:r>
    </w:p>
    <w:p>
      <w:pPr>
        <w:keepNext w:val="0"/>
        <w:keepLines w:val="0"/>
        <w:pageBreakBefore w:val="0"/>
        <w:widowControl/>
        <w:numPr>
          <w:ilvl w:val="0"/>
          <w:numId w:val="9"/>
        </w:numPr>
        <w:kinsoku/>
        <w:wordWrap/>
        <w:overflowPunct/>
        <w:topLinePunct w:val="0"/>
        <w:autoSpaceDE/>
        <w:autoSpaceDN/>
        <w:bidi w:val="0"/>
        <w:adjustRightInd/>
        <w:snapToGrid/>
        <w:spacing w:line="580" w:lineRule="exact"/>
        <w:ind w:left="0" w:leftChars="0" w:firstLine="640" w:firstLineChars="200"/>
        <w:contextualSpacing/>
        <w:textAlignment w:val="auto"/>
        <w:rPr>
          <w:rFonts w:hint="eastAsia" w:ascii="仿宋_GB2312" w:hAnsi="仿宋" w:eastAsia="仿宋_GB2312"/>
          <w:strike w:val="0"/>
          <w:dstrike w:val="0"/>
          <w:color w:val="auto"/>
          <w:sz w:val="32"/>
          <w:szCs w:val="32"/>
          <w:u w:val="none"/>
        </w:rPr>
      </w:pPr>
      <w:r>
        <w:rPr>
          <w:rFonts w:hint="eastAsia" w:ascii="仿宋_GB2312" w:hAnsi="仿宋" w:eastAsia="仿宋_GB2312"/>
          <w:strike w:val="0"/>
          <w:dstrike w:val="0"/>
          <w:color w:val="auto"/>
          <w:sz w:val="32"/>
          <w:szCs w:val="32"/>
          <w:u w:val="none"/>
        </w:rPr>
        <w:t>已按合同支付费用的发票等支付证明材料。</w:t>
      </w:r>
    </w:p>
    <w:p>
      <w:pPr>
        <w:pStyle w:val="2"/>
        <w:keepNext w:val="0"/>
        <w:keepLines w:val="0"/>
        <w:pageBreakBefore w:val="0"/>
        <w:kinsoku/>
        <w:wordWrap/>
        <w:overflowPunct/>
        <w:topLinePunct w:val="0"/>
        <w:bidi w:val="0"/>
        <w:spacing w:line="580" w:lineRule="exact"/>
        <w:ind w:firstLine="640" w:firstLineChars="200"/>
        <w:rPr>
          <w:rFonts w:hint="eastAsia"/>
          <w:strike w:val="0"/>
          <w:dstrike w:val="0"/>
          <w:color w:val="auto"/>
          <w:u w:val="none"/>
          <w:lang w:val="en-US" w:eastAsia="zh-CN"/>
        </w:rPr>
      </w:pPr>
      <w:r>
        <w:rPr>
          <w:rFonts w:hint="eastAsia" w:ascii="黑体" w:eastAsia="黑体"/>
          <w:b w:val="0"/>
          <w:bCs/>
          <w:strike w:val="0"/>
          <w:dstrike w:val="0"/>
          <w:color w:val="auto"/>
          <w:sz w:val="32"/>
          <w:szCs w:val="32"/>
          <w:u w:val="none"/>
        </w:rPr>
        <w:t>第</w:t>
      </w:r>
      <w:r>
        <w:rPr>
          <w:rFonts w:hint="eastAsia" w:ascii="黑体" w:eastAsia="黑体"/>
          <w:b w:val="0"/>
          <w:bCs/>
          <w:strike w:val="0"/>
          <w:dstrike w:val="0"/>
          <w:color w:val="auto"/>
          <w:sz w:val="32"/>
          <w:szCs w:val="32"/>
          <w:u w:val="none"/>
          <w:lang w:val="en-US" w:eastAsia="zh-CN"/>
        </w:rPr>
        <w:t>二十九</w:t>
      </w:r>
      <w:r>
        <w:rPr>
          <w:rFonts w:hint="eastAsia" w:ascii="黑体" w:eastAsia="黑体"/>
          <w:b w:val="0"/>
          <w:bCs/>
          <w:strike w:val="0"/>
          <w:dstrike w:val="0"/>
          <w:color w:val="auto"/>
          <w:sz w:val="32"/>
          <w:szCs w:val="32"/>
          <w:u w:val="none"/>
        </w:rPr>
        <w:t>条</w:t>
      </w:r>
      <w:r>
        <w:rPr>
          <w:rFonts w:hint="eastAsia" w:ascii="黑体" w:eastAsia="黑体"/>
          <w:bCs/>
          <w:strike w:val="0"/>
          <w:dstrike w:val="0"/>
          <w:color w:val="auto"/>
          <w:sz w:val="32"/>
          <w:szCs w:val="32"/>
          <w:u w:val="none"/>
        </w:rPr>
        <w:t xml:space="preserve"> </w:t>
      </w:r>
      <w:r>
        <w:rPr>
          <w:rFonts w:hint="eastAsia" w:ascii="仿宋_GB2312" w:eastAsia="仿宋_GB2312"/>
          <w:bCs/>
          <w:strike w:val="0"/>
          <w:dstrike w:val="0"/>
          <w:color w:val="auto"/>
          <w:sz w:val="32"/>
          <w:szCs w:val="32"/>
          <w:u w:val="none"/>
        </w:rPr>
        <w:t>申请</w:t>
      </w:r>
      <w:r>
        <w:rPr>
          <w:rFonts w:hint="eastAsia" w:ascii="仿宋_GB2312" w:eastAsia="仿宋_GB2312"/>
          <w:bCs/>
          <w:strike w:val="0"/>
          <w:dstrike w:val="0"/>
          <w:color w:val="auto"/>
          <w:sz w:val="32"/>
          <w:szCs w:val="32"/>
          <w:u w:val="none"/>
          <w:lang w:eastAsia="zh-CN"/>
        </w:rPr>
        <w:t>本工作指引</w:t>
      </w:r>
      <w:r>
        <w:rPr>
          <w:rFonts w:hint="eastAsia" w:ascii="仿宋_GB2312" w:hAnsi="仿宋" w:eastAsia="仿宋_GB2312"/>
          <w:bCs/>
          <w:strike w:val="0"/>
          <w:dstrike w:val="0"/>
          <w:color w:val="auto"/>
          <w:kern w:val="36"/>
          <w:sz w:val="32"/>
          <w:szCs w:val="32"/>
          <w:u w:val="none"/>
          <w:lang w:eastAsia="zh-CN"/>
        </w:rPr>
        <w:t>第</w:t>
      </w:r>
      <w:r>
        <w:rPr>
          <w:rFonts w:hint="eastAsia" w:ascii="仿宋_GB2312" w:hAnsi="仿宋" w:eastAsia="仿宋_GB2312"/>
          <w:bCs/>
          <w:strike w:val="0"/>
          <w:dstrike w:val="0"/>
          <w:color w:val="auto"/>
          <w:kern w:val="36"/>
          <w:sz w:val="32"/>
          <w:szCs w:val="32"/>
          <w:u w:val="none"/>
          <w:lang w:val="en-US" w:eastAsia="zh-CN"/>
        </w:rPr>
        <w:t>十五</w:t>
      </w:r>
      <w:r>
        <w:rPr>
          <w:rFonts w:hint="eastAsia" w:ascii="仿宋_GB2312" w:hAnsi="仿宋" w:eastAsia="仿宋_GB2312"/>
          <w:bCs/>
          <w:strike w:val="0"/>
          <w:dstrike w:val="0"/>
          <w:color w:val="auto"/>
          <w:kern w:val="36"/>
          <w:sz w:val="32"/>
          <w:szCs w:val="32"/>
          <w:u w:val="none"/>
          <w:lang w:eastAsia="zh-CN"/>
        </w:rPr>
        <w:t>条第（三）款知识产权保护扶持的，除提供第</w:t>
      </w:r>
      <w:r>
        <w:rPr>
          <w:rFonts w:hint="eastAsia" w:ascii="仿宋_GB2312" w:hAnsi="仿宋" w:eastAsia="仿宋_GB2312"/>
          <w:bCs/>
          <w:strike w:val="0"/>
          <w:dstrike w:val="0"/>
          <w:color w:val="auto"/>
          <w:kern w:val="36"/>
          <w:sz w:val="32"/>
          <w:szCs w:val="32"/>
          <w:u w:val="none"/>
          <w:lang w:val="en-US" w:eastAsia="zh-CN"/>
        </w:rPr>
        <w:t>二十四</w:t>
      </w:r>
      <w:r>
        <w:rPr>
          <w:rFonts w:hint="eastAsia" w:ascii="仿宋_GB2312" w:hAnsi="仿宋" w:eastAsia="仿宋_GB2312"/>
          <w:bCs/>
          <w:strike w:val="0"/>
          <w:dstrike w:val="0"/>
          <w:color w:val="auto"/>
          <w:kern w:val="36"/>
          <w:sz w:val="32"/>
          <w:szCs w:val="32"/>
          <w:u w:val="none"/>
          <w:lang w:eastAsia="zh-CN"/>
        </w:rPr>
        <w:t>条基本材料外，申报主体还需提供生效法院判决书。</w:t>
      </w:r>
    </w:p>
    <w:p>
      <w:pPr>
        <w:keepNext w:val="0"/>
        <w:keepLines w:val="0"/>
        <w:pageBreakBefore w:val="0"/>
        <w:kinsoku/>
        <w:wordWrap/>
        <w:overflowPunct/>
        <w:topLinePunct w:val="0"/>
        <w:bidi w:val="0"/>
        <w:spacing w:line="580" w:lineRule="exact"/>
        <w:ind w:firstLine="640" w:firstLineChars="200"/>
        <w:rPr>
          <w:rFonts w:hint="eastAsia" w:ascii="仿宋_GB2312" w:hAnsi="宋体" w:eastAsia="仿宋_GB2312"/>
          <w:bCs/>
          <w:strike w:val="0"/>
          <w:dstrike w:val="0"/>
          <w:color w:val="auto"/>
          <w:sz w:val="32"/>
          <w:szCs w:val="32"/>
          <w:u w:val="none"/>
        </w:rPr>
      </w:pPr>
      <w:r>
        <w:rPr>
          <w:rFonts w:hint="eastAsia" w:ascii="黑体" w:eastAsia="黑体"/>
          <w:b w:val="0"/>
          <w:bCs/>
          <w:strike w:val="0"/>
          <w:dstrike w:val="0"/>
          <w:color w:val="auto"/>
          <w:sz w:val="32"/>
          <w:szCs w:val="32"/>
          <w:u w:val="none"/>
        </w:rPr>
        <w:t>第</w:t>
      </w:r>
      <w:r>
        <w:rPr>
          <w:rFonts w:hint="eastAsia" w:ascii="黑体" w:eastAsia="黑体"/>
          <w:b w:val="0"/>
          <w:bCs/>
          <w:strike w:val="0"/>
          <w:dstrike w:val="0"/>
          <w:color w:val="auto"/>
          <w:sz w:val="32"/>
          <w:szCs w:val="32"/>
          <w:u w:val="none"/>
          <w:lang w:val="en-US" w:eastAsia="zh-CN"/>
        </w:rPr>
        <w:t>三十</w:t>
      </w:r>
      <w:r>
        <w:rPr>
          <w:rFonts w:hint="eastAsia" w:ascii="黑体" w:eastAsia="黑体"/>
          <w:b w:val="0"/>
          <w:bCs/>
          <w:strike w:val="0"/>
          <w:dstrike w:val="0"/>
          <w:color w:val="auto"/>
          <w:sz w:val="32"/>
          <w:szCs w:val="32"/>
          <w:u w:val="none"/>
        </w:rPr>
        <w:t>条</w:t>
      </w:r>
      <w:r>
        <w:rPr>
          <w:rFonts w:hint="eastAsia" w:ascii="黑体" w:eastAsia="黑体"/>
          <w:bCs/>
          <w:strike w:val="0"/>
          <w:dstrike w:val="0"/>
          <w:color w:val="auto"/>
          <w:sz w:val="32"/>
          <w:szCs w:val="32"/>
          <w:u w:val="none"/>
        </w:rPr>
        <w:t xml:space="preserve"> </w:t>
      </w:r>
      <w:r>
        <w:rPr>
          <w:rFonts w:hint="eastAsia" w:ascii="仿宋_GB2312" w:eastAsia="仿宋_GB2312"/>
          <w:bCs/>
          <w:strike w:val="0"/>
          <w:dstrike w:val="0"/>
          <w:color w:val="auto"/>
          <w:sz w:val="32"/>
          <w:szCs w:val="32"/>
          <w:u w:val="none"/>
        </w:rPr>
        <w:t>申请</w:t>
      </w:r>
      <w:r>
        <w:rPr>
          <w:rFonts w:hint="eastAsia" w:ascii="仿宋_GB2312" w:eastAsia="仿宋_GB2312"/>
          <w:bCs/>
          <w:strike w:val="0"/>
          <w:dstrike w:val="0"/>
          <w:color w:val="auto"/>
          <w:sz w:val="32"/>
          <w:szCs w:val="32"/>
          <w:u w:val="none"/>
          <w:lang w:eastAsia="zh-CN"/>
        </w:rPr>
        <w:t>本工作指引第十</w:t>
      </w:r>
      <w:r>
        <w:rPr>
          <w:rFonts w:hint="eastAsia" w:ascii="仿宋_GB2312" w:eastAsia="仿宋_GB2312"/>
          <w:bCs/>
          <w:strike w:val="0"/>
          <w:dstrike w:val="0"/>
          <w:color w:val="auto"/>
          <w:sz w:val="32"/>
          <w:szCs w:val="32"/>
          <w:u w:val="none"/>
          <w:lang w:val="en-US" w:eastAsia="zh-CN"/>
        </w:rPr>
        <w:t>七</w:t>
      </w:r>
      <w:r>
        <w:rPr>
          <w:rFonts w:hint="eastAsia" w:ascii="仿宋_GB2312" w:eastAsia="仿宋_GB2312"/>
          <w:bCs/>
          <w:strike w:val="0"/>
          <w:dstrike w:val="0"/>
          <w:color w:val="auto"/>
          <w:sz w:val="32"/>
          <w:szCs w:val="32"/>
          <w:u w:val="none"/>
          <w:lang w:eastAsia="zh-CN"/>
        </w:rPr>
        <w:t>条</w:t>
      </w:r>
      <w:r>
        <w:rPr>
          <w:rFonts w:hint="eastAsia" w:ascii="仿宋_GB2312" w:eastAsia="仿宋_GB2312"/>
          <w:bCs/>
          <w:strike w:val="0"/>
          <w:dstrike w:val="0"/>
          <w:color w:val="auto"/>
          <w:sz w:val="32"/>
          <w:szCs w:val="32"/>
          <w:u w:val="none"/>
        </w:rPr>
        <w:t>品牌创建扶持的</w:t>
      </w:r>
      <w:r>
        <w:rPr>
          <w:rFonts w:hint="eastAsia" w:ascii="仿宋_GB2312" w:eastAsia="仿宋_GB2312"/>
          <w:bCs/>
          <w:strike w:val="0"/>
          <w:dstrike w:val="0"/>
          <w:color w:val="auto"/>
          <w:sz w:val="32"/>
          <w:szCs w:val="32"/>
          <w:u w:val="none"/>
          <w:lang w:eastAsia="zh-CN"/>
        </w:rPr>
        <w:t>，</w:t>
      </w:r>
      <w:r>
        <w:rPr>
          <w:rFonts w:hint="eastAsia" w:ascii="仿宋_GB2312" w:hAnsi="宋体" w:eastAsia="仿宋_GB2312"/>
          <w:strike w:val="0"/>
          <w:dstrike w:val="0"/>
          <w:color w:val="auto"/>
          <w:sz w:val="32"/>
          <w:szCs w:val="32"/>
          <w:u w:val="none"/>
        </w:rPr>
        <w:t>除提供第</w:t>
      </w:r>
      <w:r>
        <w:rPr>
          <w:rFonts w:hint="eastAsia" w:ascii="仿宋_GB2312" w:hAnsi="宋体" w:eastAsia="仿宋_GB2312"/>
          <w:strike w:val="0"/>
          <w:dstrike w:val="0"/>
          <w:color w:val="auto"/>
          <w:sz w:val="32"/>
          <w:szCs w:val="32"/>
          <w:u w:val="none"/>
          <w:lang w:eastAsia="zh-CN"/>
        </w:rPr>
        <w:t>二十</w:t>
      </w:r>
      <w:r>
        <w:rPr>
          <w:rFonts w:hint="eastAsia" w:ascii="仿宋_GB2312" w:hAnsi="宋体" w:eastAsia="仿宋_GB2312"/>
          <w:strike w:val="0"/>
          <w:dstrike w:val="0"/>
          <w:color w:val="auto"/>
          <w:sz w:val="32"/>
          <w:szCs w:val="32"/>
          <w:u w:val="none"/>
          <w:lang w:val="en-US" w:eastAsia="zh-CN"/>
        </w:rPr>
        <w:t>四</w:t>
      </w:r>
      <w:r>
        <w:rPr>
          <w:rFonts w:hint="eastAsia" w:ascii="仿宋_GB2312" w:hAnsi="宋体" w:eastAsia="仿宋_GB2312"/>
          <w:strike w:val="0"/>
          <w:dstrike w:val="0"/>
          <w:color w:val="auto"/>
          <w:sz w:val="32"/>
          <w:szCs w:val="32"/>
          <w:u w:val="none"/>
        </w:rPr>
        <w:t>条基本材料外，申报主体</w:t>
      </w:r>
      <w:r>
        <w:rPr>
          <w:rFonts w:ascii="仿宋_GB2312" w:hAnsi="宋体" w:eastAsia="仿宋_GB2312"/>
          <w:strike w:val="0"/>
          <w:dstrike w:val="0"/>
          <w:color w:val="auto"/>
          <w:sz w:val="32"/>
          <w:szCs w:val="32"/>
          <w:u w:val="none"/>
        </w:rPr>
        <w:t>还</w:t>
      </w:r>
      <w:r>
        <w:rPr>
          <w:rFonts w:hint="eastAsia" w:ascii="仿宋_GB2312" w:eastAsia="仿宋_GB2312"/>
          <w:bCs/>
          <w:strike w:val="0"/>
          <w:dstrike w:val="0"/>
          <w:color w:val="auto"/>
          <w:sz w:val="32"/>
          <w:szCs w:val="32"/>
          <w:u w:val="none"/>
          <w:lang w:eastAsia="zh-CN"/>
        </w:rPr>
        <w:t>需</w:t>
      </w:r>
      <w:r>
        <w:rPr>
          <w:rFonts w:hint="eastAsia" w:ascii="仿宋_GB2312" w:eastAsia="仿宋_GB2312"/>
          <w:bCs/>
          <w:strike w:val="0"/>
          <w:dstrike w:val="0"/>
          <w:color w:val="auto"/>
          <w:sz w:val="32"/>
          <w:szCs w:val="32"/>
          <w:u w:val="none"/>
        </w:rPr>
        <w:t>提交</w:t>
      </w:r>
      <w:r>
        <w:rPr>
          <w:rFonts w:hint="eastAsia" w:ascii="仿宋_GB2312" w:hAnsi="宋体" w:eastAsia="仿宋_GB2312"/>
          <w:bCs/>
          <w:strike w:val="0"/>
          <w:dstrike w:val="0"/>
          <w:color w:val="auto"/>
          <w:sz w:val="32"/>
          <w:szCs w:val="32"/>
          <w:u w:val="none"/>
        </w:rPr>
        <w:t>获得</w:t>
      </w:r>
      <w:r>
        <w:rPr>
          <w:rFonts w:hint="eastAsia" w:ascii="仿宋_GB2312" w:eastAsia="仿宋_GB2312"/>
          <w:strike w:val="0"/>
          <w:dstrike w:val="0"/>
          <w:color w:val="auto"/>
          <w:sz w:val="32"/>
          <w:szCs w:val="32"/>
          <w:u w:val="none"/>
        </w:rPr>
        <w:t>国家有关行政主管部门颁发的相关荣誉证书、牌匾或</w:t>
      </w:r>
      <w:r>
        <w:rPr>
          <w:rFonts w:hint="eastAsia" w:ascii="仿宋_GB2312" w:hAnsi="宋体" w:eastAsia="仿宋_GB2312"/>
          <w:bCs/>
          <w:strike w:val="0"/>
          <w:dstrike w:val="0"/>
          <w:color w:val="auto"/>
          <w:sz w:val="32"/>
          <w:szCs w:val="32"/>
          <w:u w:val="none"/>
        </w:rPr>
        <w:t>批准文件。</w:t>
      </w:r>
    </w:p>
    <w:p>
      <w:pPr>
        <w:keepNext w:val="0"/>
        <w:keepLines w:val="0"/>
        <w:pageBreakBefore w:val="0"/>
        <w:kinsoku/>
        <w:wordWrap/>
        <w:overflowPunct/>
        <w:topLinePunct w:val="0"/>
        <w:bidi w:val="0"/>
        <w:spacing w:line="580" w:lineRule="exact"/>
        <w:ind w:firstLine="640" w:firstLineChars="200"/>
        <w:rPr>
          <w:rFonts w:hint="eastAsia" w:ascii="仿宋_GB2312" w:eastAsia="仿宋_GB2312"/>
          <w:strike w:val="0"/>
          <w:dstrike w:val="0"/>
          <w:color w:val="auto"/>
          <w:sz w:val="32"/>
          <w:szCs w:val="32"/>
          <w:u w:val="none"/>
          <w:lang w:eastAsia="zh-CN"/>
        </w:rPr>
      </w:pPr>
      <w:r>
        <w:rPr>
          <w:rFonts w:hint="eastAsia" w:ascii="黑体" w:eastAsia="黑体"/>
          <w:b w:val="0"/>
          <w:bCs/>
          <w:strike w:val="0"/>
          <w:dstrike w:val="0"/>
          <w:color w:val="auto"/>
          <w:sz w:val="32"/>
          <w:szCs w:val="32"/>
          <w:u w:val="none"/>
          <w:lang w:eastAsia="zh-CN"/>
        </w:rPr>
        <w:t>第三十一条</w:t>
      </w:r>
      <w:r>
        <w:rPr>
          <w:rFonts w:hint="eastAsia" w:ascii="仿宋_GB2312" w:hAnsi="宋体" w:eastAsia="仿宋_GB2312"/>
          <w:bCs/>
          <w:strike w:val="0"/>
          <w:dstrike w:val="0"/>
          <w:color w:val="auto"/>
          <w:sz w:val="32"/>
          <w:szCs w:val="32"/>
          <w:u w:val="none"/>
          <w:lang w:val="en-US" w:eastAsia="zh-CN"/>
        </w:rPr>
        <w:t xml:space="preserve"> </w:t>
      </w:r>
      <w:r>
        <w:rPr>
          <w:rFonts w:hint="eastAsia" w:ascii="仿宋_GB2312" w:eastAsia="仿宋_GB2312"/>
          <w:strike w:val="0"/>
          <w:dstrike w:val="0"/>
          <w:color w:val="auto"/>
          <w:sz w:val="32"/>
          <w:szCs w:val="32"/>
          <w:u w:val="none"/>
        </w:rPr>
        <w:t>申请</w:t>
      </w:r>
      <w:r>
        <w:rPr>
          <w:rFonts w:hint="eastAsia" w:ascii="仿宋_GB2312" w:eastAsia="仿宋_GB2312"/>
          <w:strike w:val="0"/>
          <w:dstrike w:val="0"/>
          <w:color w:val="auto"/>
          <w:sz w:val="32"/>
          <w:szCs w:val="32"/>
          <w:u w:val="none"/>
          <w:lang w:eastAsia="zh-CN"/>
        </w:rPr>
        <w:t>本工作指引第十</w:t>
      </w:r>
      <w:r>
        <w:rPr>
          <w:rFonts w:hint="eastAsia" w:ascii="仿宋_GB2312" w:eastAsia="仿宋_GB2312"/>
          <w:strike w:val="0"/>
          <w:dstrike w:val="0"/>
          <w:color w:val="auto"/>
          <w:sz w:val="32"/>
          <w:szCs w:val="32"/>
          <w:u w:val="none"/>
          <w:lang w:val="en-US" w:eastAsia="zh-CN"/>
        </w:rPr>
        <w:t>八</w:t>
      </w:r>
      <w:r>
        <w:rPr>
          <w:rFonts w:hint="eastAsia" w:ascii="仿宋_GB2312" w:eastAsia="仿宋_GB2312"/>
          <w:strike w:val="0"/>
          <w:dstrike w:val="0"/>
          <w:color w:val="auto"/>
          <w:sz w:val="32"/>
          <w:szCs w:val="32"/>
          <w:u w:val="none"/>
          <w:lang w:eastAsia="zh-CN"/>
        </w:rPr>
        <w:t>条</w:t>
      </w:r>
      <w:r>
        <w:rPr>
          <w:rFonts w:hint="eastAsia" w:ascii="仿宋_GB2312" w:eastAsia="仿宋_GB2312"/>
          <w:strike w:val="0"/>
          <w:dstrike w:val="0"/>
          <w:color w:val="auto"/>
          <w:sz w:val="32"/>
          <w:szCs w:val="32"/>
          <w:u w:val="none"/>
        </w:rPr>
        <w:t>标准化战略扶持的</w:t>
      </w:r>
      <w:r>
        <w:rPr>
          <w:rFonts w:hint="eastAsia" w:ascii="仿宋_GB2312" w:eastAsia="仿宋_GB2312"/>
          <w:strike w:val="0"/>
          <w:dstrike w:val="0"/>
          <w:color w:val="auto"/>
          <w:sz w:val="32"/>
          <w:szCs w:val="32"/>
          <w:u w:val="none"/>
          <w:lang w:eastAsia="zh-CN"/>
        </w:rPr>
        <w:t>，相关申请条件、材料如下：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宋体" w:eastAsia="仿宋_GB2312"/>
          <w:strike w:val="0"/>
          <w:dstrike w:val="0"/>
          <w:color w:val="auto"/>
          <w:sz w:val="32"/>
          <w:szCs w:val="32"/>
          <w:u w:val="none"/>
          <w:lang w:val="en-US" w:eastAsia="zh-CN"/>
        </w:rPr>
      </w:pPr>
      <w:r>
        <w:rPr>
          <w:rFonts w:hint="eastAsia" w:ascii="仿宋_GB2312" w:hAnsi="宋体" w:eastAsia="仿宋_GB2312"/>
          <w:strike w:val="0"/>
          <w:dstrike w:val="0"/>
          <w:color w:val="auto"/>
          <w:sz w:val="32"/>
          <w:szCs w:val="32"/>
          <w:u w:val="none"/>
          <w:lang w:val="en-US" w:eastAsia="zh-CN"/>
        </w:rPr>
        <w:t>（一）申请单位符合下列条件之一的，视为主导制定、修订标准：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宋体" w:eastAsia="仿宋_GB2312"/>
          <w:strike w:val="0"/>
          <w:dstrike w:val="0"/>
          <w:color w:val="auto"/>
          <w:sz w:val="32"/>
          <w:szCs w:val="32"/>
          <w:u w:val="none"/>
          <w:lang w:val="en-US" w:eastAsia="zh-CN"/>
        </w:rPr>
      </w:pPr>
      <w:r>
        <w:rPr>
          <w:rFonts w:hint="eastAsia" w:ascii="仿宋_GB2312" w:hAnsi="宋体" w:eastAsia="仿宋_GB2312"/>
          <w:strike w:val="0"/>
          <w:dstrike w:val="0"/>
          <w:color w:val="auto"/>
          <w:sz w:val="32"/>
          <w:szCs w:val="32"/>
          <w:u w:val="none"/>
          <w:lang w:val="en-US" w:eastAsia="zh-CN"/>
        </w:rPr>
        <w:t xml:space="preserve">1.国际标准制定、修订项目：申请单位在国际标准制定、修订工作中发挥了关键作用，且其提案为该国际标准核心内容。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宋体" w:eastAsia="仿宋_GB2312"/>
          <w:strike w:val="0"/>
          <w:dstrike w:val="0"/>
          <w:color w:val="auto"/>
          <w:sz w:val="32"/>
          <w:szCs w:val="32"/>
          <w:u w:val="none"/>
          <w:lang w:val="en-US" w:eastAsia="zh-CN"/>
        </w:rPr>
      </w:pPr>
      <w:r>
        <w:rPr>
          <w:rFonts w:hint="eastAsia" w:ascii="仿宋_GB2312" w:hAnsi="宋体" w:eastAsia="仿宋_GB2312"/>
          <w:strike w:val="0"/>
          <w:dstrike w:val="0"/>
          <w:color w:val="auto"/>
          <w:sz w:val="32"/>
          <w:szCs w:val="32"/>
          <w:u w:val="none"/>
          <w:lang w:val="en-US" w:eastAsia="zh-CN"/>
        </w:rPr>
        <w:t>2.国家标准制定、修订项目：申请单位属于在标准文本的“前言”中排名前三的起草单位。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宋体" w:eastAsia="仿宋_GB2312"/>
          <w:strike w:val="0"/>
          <w:dstrike w:val="0"/>
          <w:color w:val="auto"/>
          <w:sz w:val="32"/>
          <w:szCs w:val="32"/>
          <w:u w:val="none"/>
          <w:lang w:val="en-US" w:eastAsia="zh-CN"/>
        </w:rPr>
      </w:pPr>
      <w:r>
        <w:rPr>
          <w:rFonts w:hint="eastAsia" w:ascii="仿宋_GB2312" w:hAnsi="宋体" w:eastAsia="仿宋_GB2312"/>
          <w:strike w:val="0"/>
          <w:dstrike w:val="0"/>
          <w:color w:val="auto"/>
          <w:sz w:val="32"/>
          <w:szCs w:val="32"/>
          <w:u w:val="none"/>
          <w:lang w:val="en-US" w:eastAsia="zh-CN"/>
        </w:rPr>
        <w:t>标准文本中没有列出起草单位的，由标准的发布或归口单位出具“主导制定、修订标准”的证明。</w:t>
      </w:r>
    </w:p>
    <w:p>
      <w:pPr>
        <w:pStyle w:val="2"/>
        <w:keepNext w:val="0"/>
        <w:keepLines w:val="0"/>
        <w:pageBreakBefore w:val="0"/>
        <w:kinsoku/>
        <w:wordWrap/>
        <w:overflowPunct/>
        <w:topLinePunct w:val="0"/>
        <w:bidi w:val="0"/>
        <w:spacing w:line="580" w:lineRule="exact"/>
        <w:ind w:firstLine="640" w:firstLineChars="200"/>
        <w:rPr>
          <w:rFonts w:hint="eastAsia" w:ascii="仿宋_GB2312" w:hAnsi="宋体" w:eastAsia="仿宋_GB2312" w:cs="Times New Roman"/>
          <w:strike w:val="0"/>
          <w:dstrike w:val="0"/>
          <w:color w:val="auto"/>
          <w:kern w:val="2"/>
          <w:sz w:val="32"/>
          <w:szCs w:val="32"/>
          <w:u w:val="none"/>
          <w:lang w:val="en-US" w:eastAsia="zh-CN" w:bidi="ar-SA"/>
        </w:rPr>
      </w:pPr>
      <w:r>
        <w:rPr>
          <w:rFonts w:hint="eastAsia" w:ascii="仿宋_GB2312" w:hAnsi="宋体" w:eastAsia="仿宋_GB2312" w:cs="Times New Roman"/>
          <w:strike w:val="0"/>
          <w:dstrike w:val="0"/>
          <w:color w:val="auto"/>
          <w:kern w:val="2"/>
          <w:sz w:val="32"/>
          <w:szCs w:val="32"/>
          <w:u w:val="none"/>
          <w:lang w:val="en-US" w:eastAsia="zh-CN" w:bidi="ar-SA"/>
        </w:rPr>
        <w:t>不符合上述条件的，视为参与制定、修订标准。</w:t>
      </w:r>
    </w:p>
    <w:p>
      <w:pPr>
        <w:keepNext w:val="0"/>
        <w:keepLines w:val="0"/>
        <w:pageBreakBefore w:val="0"/>
        <w:kinsoku/>
        <w:wordWrap/>
        <w:overflowPunct/>
        <w:topLinePunct w:val="0"/>
        <w:bidi w:val="0"/>
        <w:spacing w:line="580" w:lineRule="exact"/>
        <w:ind w:firstLine="640" w:firstLineChars="200"/>
        <w:rPr>
          <w:rFonts w:ascii="仿宋_GB2312" w:eastAsia="仿宋_GB2312"/>
          <w:strike w:val="0"/>
          <w:dstrike w:val="0"/>
          <w:color w:val="auto"/>
          <w:sz w:val="32"/>
          <w:szCs w:val="32"/>
          <w:u w:val="none"/>
        </w:rPr>
      </w:pPr>
      <w:r>
        <w:rPr>
          <w:rFonts w:hint="eastAsia" w:ascii="仿宋_GB2312" w:hAnsi="宋体" w:eastAsia="仿宋_GB2312"/>
          <w:strike w:val="0"/>
          <w:dstrike w:val="0"/>
          <w:color w:val="auto"/>
          <w:sz w:val="32"/>
          <w:szCs w:val="32"/>
          <w:u w:val="none"/>
          <w:lang w:eastAsia="zh-CN"/>
        </w:rPr>
        <w:t>（二）申请单位</w:t>
      </w:r>
      <w:r>
        <w:rPr>
          <w:rFonts w:hint="eastAsia" w:ascii="仿宋_GB2312" w:hAnsi="宋体" w:eastAsia="仿宋_GB2312"/>
          <w:strike w:val="0"/>
          <w:dstrike w:val="0"/>
          <w:color w:val="auto"/>
          <w:sz w:val="32"/>
          <w:szCs w:val="32"/>
          <w:u w:val="none"/>
        </w:rPr>
        <w:t>除提供第</w:t>
      </w:r>
      <w:r>
        <w:rPr>
          <w:rFonts w:hint="eastAsia" w:ascii="仿宋_GB2312" w:hAnsi="宋体" w:eastAsia="仿宋_GB2312"/>
          <w:strike w:val="0"/>
          <w:dstrike w:val="0"/>
          <w:color w:val="auto"/>
          <w:sz w:val="32"/>
          <w:szCs w:val="32"/>
          <w:u w:val="none"/>
          <w:lang w:eastAsia="zh-CN"/>
        </w:rPr>
        <w:t>二十</w:t>
      </w:r>
      <w:r>
        <w:rPr>
          <w:rFonts w:hint="eastAsia" w:ascii="仿宋_GB2312" w:hAnsi="宋体" w:eastAsia="仿宋_GB2312"/>
          <w:strike w:val="0"/>
          <w:dstrike w:val="0"/>
          <w:color w:val="auto"/>
          <w:sz w:val="32"/>
          <w:szCs w:val="32"/>
          <w:u w:val="none"/>
          <w:lang w:val="en-US" w:eastAsia="zh-CN"/>
        </w:rPr>
        <w:t>四</w:t>
      </w:r>
      <w:r>
        <w:rPr>
          <w:rFonts w:hint="eastAsia" w:ascii="仿宋_GB2312" w:hAnsi="宋体" w:eastAsia="仿宋_GB2312"/>
          <w:strike w:val="0"/>
          <w:dstrike w:val="0"/>
          <w:color w:val="auto"/>
          <w:sz w:val="32"/>
          <w:szCs w:val="32"/>
          <w:u w:val="none"/>
        </w:rPr>
        <w:t>条基本材料外，申报主体</w:t>
      </w:r>
      <w:r>
        <w:rPr>
          <w:rFonts w:ascii="仿宋_GB2312" w:hAnsi="宋体" w:eastAsia="仿宋_GB2312"/>
          <w:strike w:val="0"/>
          <w:dstrike w:val="0"/>
          <w:color w:val="auto"/>
          <w:sz w:val="32"/>
          <w:szCs w:val="32"/>
          <w:u w:val="none"/>
        </w:rPr>
        <w:t>还需</w:t>
      </w:r>
      <w:r>
        <w:rPr>
          <w:rFonts w:hint="eastAsia" w:ascii="仿宋_GB2312" w:hAnsi="宋体" w:eastAsia="仿宋_GB2312"/>
          <w:strike w:val="0"/>
          <w:dstrike w:val="0"/>
          <w:color w:val="auto"/>
          <w:sz w:val="32"/>
          <w:szCs w:val="32"/>
          <w:u w:val="none"/>
          <w:lang w:eastAsia="zh-CN"/>
        </w:rPr>
        <w:t>按</w:t>
      </w:r>
      <w:r>
        <w:rPr>
          <w:rFonts w:hint="eastAsia" w:ascii="仿宋_GB2312" w:eastAsia="仿宋_GB2312"/>
          <w:strike w:val="0"/>
          <w:dstrike w:val="0"/>
          <w:color w:val="auto"/>
          <w:sz w:val="32"/>
          <w:szCs w:val="32"/>
          <w:u w:val="none"/>
          <w:lang w:eastAsia="zh-CN"/>
        </w:rPr>
        <w:t>扶持项目类别</w:t>
      </w:r>
      <w:r>
        <w:rPr>
          <w:rFonts w:hint="eastAsia" w:ascii="仿宋_GB2312" w:eastAsia="仿宋_GB2312"/>
          <w:strike w:val="0"/>
          <w:dstrike w:val="0"/>
          <w:color w:val="auto"/>
          <w:sz w:val="32"/>
          <w:szCs w:val="32"/>
          <w:u w:val="none"/>
        </w:rPr>
        <w:t>提</w:t>
      </w:r>
      <w:r>
        <w:rPr>
          <w:rFonts w:hint="eastAsia" w:ascii="仿宋_GB2312" w:eastAsia="仿宋_GB2312"/>
          <w:strike w:val="0"/>
          <w:dstrike w:val="0"/>
          <w:color w:val="auto"/>
          <w:sz w:val="32"/>
          <w:szCs w:val="32"/>
          <w:u w:val="none"/>
          <w:lang w:eastAsia="zh-CN"/>
        </w:rPr>
        <w:t>供</w:t>
      </w:r>
      <w:r>
        <w:rPr>
          <w:rFonts w:hint="eastAsia" w:ascii="仿宋_GB2312" w:eastAsia="仿宋_GB2312"/>
          <w:strike w:val="0"/>
          <w:dstrike w:val="0"/>
          <w:color w:val="auto"/>
          <w:sz w:val="32"/>
          <w:szCs w:val="32"/>
          <w:u w:val="none"/>
        </w:rPr>
        <w:t>以下</w:t>
      </w:r>
      <w:r>
        <w:rPr>
          <w:rFonts w:hint="eastAsia" w:ascii="仿宋_GB2312" w:eastAsia="仿宋_GB2312"/>
          <w:strike w:val="0"/>
          <w:dstrike w:val="0"/>
          <w:color w:val="auto"/>
          <w:sz w:val="32"/>
          <w:szCs w:val="32"/>
          <w:u w:val="none"/>
          <w:lang w:eastAsia="zh-CN"/>
        </w:rPr>
        <w:t>相应</w:t>
      </w:r>
      <w:r>
        <w:rPr>
          <w:rFonts w:hint="eastAsia" w:ascii="仿宋_GB2312" w:eastAsia="仿宋_GB2312"/>
          <w:strike w:val="0"/>
          <w:dstrike w:val="0"/>
          <w:color w:val="auto"/>
          <w:sz w:val="32"/>
          <w:szCs w:val="32"/>
          <w:u w:val="none"/>
        </w:rPr>
        <w:t>材料</w:t>
      </w:r>
      <w:r>
        <w:rPr>
          <w:rFonts w:hint="eastAsia" w:ascii="仿宋_GB2312" w:eastAsia="仿宋_GB2312"/>
          <w:strike w:val="0"/>
          <w:dstrike w:val="0"/>
          <w:color w:val="auto"/>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ascii="仿宋_GB2312" w:eastAsia="仿宋_GB2312"/>
          <w:strike w:val="0"/>
          <w:dstrike w:val="0"/>
          <w:color w:val="auto"/>
          <w:sz w:val="32"/>
          <w:szCs w:val="32"/>
          <w:u w:val="none"/>
        </w:rPr>
      </w:pPr>
      <w:r>
        <w:rPr>
          <w:rFonts w:hint="eastAsia" w:ascii="仿宋_GB2312" w:eastAsia="仿宋_GB2312"/>
          <w:strike w:val="0"/>
          <w:dstrike w:val="0"/>
          <w:color w:val="auto"/>
          <w:sz w:val="32"/>
          <w:szCs w:val="32"/>
          <w:u w:val="none"/>
          <w:lang w:val="en-US" w:eastAsia="zh-CN"/>
        </w:rPr>
        <w:t>1.</w:t>
      </w:r>
      <w:r>
        <w:rPr>
          <w:rFonts w:hint="eastAsia" w:ascii="仿宋_GB2312" w:eastAsia="仿宋_GB2312"/>
          <w:strike w:val="0"/>
          <w:dstrike w:val="0"/>
          <w:color w:val="auto"/>
          <w:sz w:val="32"/>
          <w:szCs w:val="32"/>
          <w:u w:val="none"/>
        </w:rPr>
        <w:t>申请国际标准研制扶持的，</w:t>
      </w:r>
      <w:r>
        <w:rPr>
          <w:rFonts w:hint="eastAsia" w:ascii="仿宋_GB2312" w:eastAsia="仿宋_GB2312"/>
          <w:strike w:val="0"/>
          <w:dstrike w:val="0"/>
          <w:color w:val="auto"/>
          <w:sz w:val="32"/>
          <w:szCs w:val="32"/>
          <w:u w:val="none"/>
          <w:lang w:eastAsia="zh-CN"/>
        </w:rPr>
        <w:t>需</w:t>
      </w:r>
      <w:r>
        <w:rPr>
          <w:rFonts w:hint="eastAsia" w:ascii="仿宋_GB2312" w:eastAsia="仿宋_GB2312"/>
          <w:strike w:val="0"/>
          <w:dstrike w:val="0"/>
          <w:color w:val="auto"/>
          <w:sz w:val="32"/>
          <w:szCs w:val="32"/>
          <w:u w:val="none"/>
        </w:rPr>
        <w:t>提交主导或参与制定、修订国际标准或国际先进标准的发布公告、已发布的标准文本和相关证明材料；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eastAsia="仿宋_GB2312"/>
          <w:strike w:val="0"/>
          <w:dstrike w:val="0"/>
          <w:color w:val="auto"/>
          <w:sz w:val="32"/>
          <w:szCs w:val="32"/>
          <w:u w:val="none"/>
        </w:rPr>
      </w:pPr>
      <w:r>
        <w:rPr>
          <w:rFonts w:hint="eastAsia" w:ascii="仿宋_GB2312" w:eastAsia="仿宋_GB2312"/>
          <w:strike w:val="0"/>
          <w:dstrike w:val="0"/>
          <w:color w:val="auto"/>
          <w:sz w:val="32"/>
          <w:szCs w:val="32"/>
          <w:u w:val="none"/>
          <w:lang w:val="en-US" w:eastAsia="zh-CN"/>
        </w:rPr>
        <w:t>2.</w:t>
      </w:r>
      <w:r>
        <w:rPr>
          <w:rFonts w:hint="eastAsia" w:ascii="仿宋_GB2312" w:eastAsia="仿宋_GB2312"/>
          <w:strike w:val="0"/>
          <w:dstrike w:val="0"/>
          <w:color w:val="auto"/>
          <w:sz w:val="32"/>
          <w:szCs w:val="32"/>
          <w:u w:val="none"/>
        </w:rPr>
        <w:t>申请国</w:t>
      </w:r>
      <w:r>
        <w:rPr>
          <w:rFonts w:hint="eastAsia" w:ascii="仿宋_GB2312" w:eastAsia="仿宋_GB2312"/>
          <w:strike w:val="0"/>
          <w:dstrike w:val="0"/>
          <w:color w:val="auto"/>
          <w:sz w:val="32"/>
          <w:szCs w:val="32"/>
          <w:u w:val="none"/>
          <w:lang w:eastAsia="zh-CN"/>
        </w:rPr>
        <w:t>家</w:t>
      </w:r>
      <w:r>
        <w:rPr>
          <w:rFonts w:hint="eastAsia" w:ascii="仿宋_GB2312" w:eastAsia="仿宋_GB2312"/>
          <w:strike w:val="0"/>
          <w:dstrike w:val="0"/>
          <w:color w:val="auto"/>
          <w:sz w:val="32"/>
          <w:szCs w:val="32"/>
          <w:u w:val="none"/>
        </w:rPr>
        <w:t>标准研制扶持的，</w:t>
      </w:r>
      <w:r>
        <w:rPr>
          <w:rFonts w:hint="eastAsia" w:ascii="仿宋_GB2312" w:eastAsia="仿宋_GB2312"/>
          <w:strike w:val="0"/>
          <w:dstrike w:val="0"/>
          <w:color w:val="auto"/>
          <w:sz w:val="32"/>
          <w:szCs w:val="32"/>
          <w:u w:val="none"/>
          <w:lang w:eastAsia="zh-CN"/>
        </w:rPr>
        <w:t>需</w:t>
      </w:r>
      <w:r>
        <w:rPr>
          <w:rFonts w:hint="eastAsia" w:ascii="仿宋_GB2312" w:eastAsia="仿宋_GB2312"/>
          <w:strike w:val="0"/>
          <w:dstrike w:val="0"/>
          <w:color w:val="auto"/>
          <w:sz w:val="32"/>
          <w:szCs w:val="32"/>
          <w:u w:val="none"/>
        </w:rPr>
        <w:t>提交相关行政主管部门批准发布该标准的文件及已发布的标准文本；</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strike w:val="0"/>
          <w:dstrike w:val="0"/>
          <w:color w:val="auto"/>
          <w:u w:val="none"/>
        </w:rPr>
      </w:pPr>
      <w:r>
        <w:rPr>
          <w:rFonts w:hint="eastAsia" w:ascii="仿宋_GB2312" w:hAnsi="宋体" w:eastAsia="仿宋_GB2312"/>
          <w:strike w:val="0"/>
          <w:dstrike w:val="0"/>
          <w:color w:val="auto"/>
          <w:sz w:val="32"/>
          <w:szCs w:val="32"/>
          <w:highlight w:val="none"/>
          <w:u w:val="none"/>
          <w:lang w:val="en-US" w:eastAsia="zh-CN"/>
        </w:rPr>
        <w:t>国家标准制定、修订项目中，同一个标准分成不同部分按系列标准形式发布的，按照标准前言注明的系列标准数量平均分配扶持金额。标准前言未注明的，申请单位须在申报材料中自我声明并提交标准对口技术委员会（TC）或分技术委员会（SC）出具的系列标准证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 w:eastAsia="仿宋_GB2312"/>
          <w:strike w:val="0"/>
          <w:dstrike w:val="0"/>
          <w:color w:val="auto"/>
          <w:sz w:val="32"/>
          <w:szCs w:val="32"/>
          <w:u w:val="none"/>
          <w:lang w:eastAsia="zh-CN"/>
        </w:rPr>
      </w:pPr>
      <w:r>
        <w:rPr>
          <w:rFonts w:hint="eastAsia" w:ascii="黑体" w:hAnsi="黑体" w:eastAsia="黑体" w:cs="宋体"/>
          <w:b w:val="0"/>
          <w:bCs/>
          <w:strike w:val="0"/>
          <w:dstrike w:val="0"/>
          <w:color w:val="auto"/>
          <w:kern w:val="36"/>
          <w:sz w:val="32"/>
          <w:szCs w:val="32"/>
          <w:u w:val="none"/>
        </w:rPr>
        <w:t>第</w:t>
      </w:r>
      <w:r>
        <w:rPr>
          <w:rFonts w:hint="eastAsia" w:ascii="黑体" w:hAnsi="黑体" w:eastAsia="黑体" w:cs="宋体"/>
          <w:b w:val="0"/>
          <w:bCs/>
          <w:strike w:val="0"/>
          <w:dstrike w:val="0"/>
          <w:color w:val="auto"/>
          <w:kern w:val="36"/>
          <w:sz w:val="32"/>
          <w:szCs w:val="32"/>
          <w:u w:val="none"/>
          <w:lang w:eastAsia="zh-CN"/>
        </w:rPr>
        <w:t>三十二</w:t>
      </w:r>
      <w:r>
        <w:rPr>
          <w:rFonts w:hint="eastAsia" w:ascii="黑体" w:hAnsi="黑体" w:eastAsia="黑体" w:cs="宋体"/>
          <w:b w:val="0"/>
          <w:bCs/>
          <w:strike w:val="0"/>
          <w:dstrike w:val="0"/>
          <w:color w:val="auto"/>
          <w:kern w:val="36"/>
          <w:sz w:val="32"/>
          <w:szCs w:val="32"/>
          <w:u w:val="none"/>
        </w:rPr>
        <w:t>条</w:t>
      </w:r>
      <w:r>
        <w:rPr>
          <w:rFonts w:hint="eastAsia" w:ascii="黑体" w:hAnsi="黑体" w:eastAsia="黑体" w:cs="宋体"/>
          <w:bCs/>
          <w:strike w:val="0"/>
          <w:dstrike w:val="0"/>
          <w:color w:val="auto"/>
          <w:kern w:val="36"/>
          <w:sz w:val="32"/>
          <w:szCs w:val="32"/>
          <w:u w:val="none"/>
        </w:rPr>
        <w:t xml:space="preserve"> </w:t>
      </w:r>
      <w:r>
        <w:rPr>
          <w:rFonts w:hint="eastAsia" w:ascii="仿宋_GB2312" w:hAnsi="仿宋" w:eastAsia="仿宋_GB2312"/>
          <w:strike w:val="0"/>
          <w:dstrike w:val="0"/>
          <w:color w:val="auto"/>
          <w:sz w:val="32"/>
          <w:szCs w:val="32"/>
          <w:u w:val="none"/>
        </w:rPr>
        <w:t>受理及审批程序</w:t>
      </w:r>
      <w:r>
        <w:rPr>
          <w:rFonts w:hint="eastAsia" w:ascii="仿宋_GB2312" w:hAnsi="仿宋" w:eastAsia="仿宋_GB2312"/>
          <w:strike w:val="0"/>
          <w:dstrike w:val="0"/>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 w:eastAsia="仿宋_GB2312"/>
          <w:strike w:val="0"/>
          <w:dstrike w:val="0"/>
          <w:color w:val="auto"/>
          <w:sz w:val="32"/>
          <w:szCs w:val="32"/>
          <w:u w:val="none"/>
          <w:lang w:eastAsia="zh-CN"/>
        </w:rPr>
      </w:pPr>
      <w:r>
        <w:rPr>
          <w:rFonts w:hint="eastAsia" w:ascii="仿宋_GB2312" w:hAnsi="仿宋" w:eastAsia="仿宋_GB2312"/>
          <w:strike w:val="0"/>
          <w:dstrike w:val="0"/>
          <w:color w:val="auto"/>
          <w:sz w:val="32"/>
          <w:szCs w:val="32"/>
          <w:u w:val="none"/>
          <w:lang w:eastAsia="zh-CN"/>
        </w:rPr>
        <w:t>申请节能减排项目专项资金扶持的，具体申报材料要求、受理时间及审批程序以罗湖区</w:t>
      </w:r>
      <w:r>
        <w:rPr>
          <w:rFonts w:hint="eastAsia" w:ascii="仿宋_GB2312" w:hAnsi="仿宋" w:eastAsia="仿宋_GB2312"/>
          <w:strike w:val="0"/>
          <w:dstrike w:val="0"/>
          <w:color w:val="auto"/>
          <w:sz w:val="32"/>
          <w:szCs w:val="32"/>
          <w:u w:val="none"/>
          <w:lang w:val="en-US" w:eastAsia="zh-CN"/>
        </w:rPr>
        <w:t>住房和建设</w:t>
      </w:r>
      <w:r>
        <w:rPr>
          <w:rFonts w:hint="eastAsia" w:ascii="仿宋_GB2312" w:hAnsi="仿宋" w:eastAsia="仿宋_GB2312"/>
          <w:strike w:val="0"/>
          <w:dstrike w:val="0"/>
          <w:color w:val="auto"/>
          <w:sz w:val="32"/>
          <w:szCs w:val="32"/>
          <w:u w:val="none"/>
          <w:lang w:eastAsia="zh-CN"/>
        </w:rPr>
        <w:t>局发布的申报指南为准。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strike w:val="0"/>
          <w:dstrike w:val="0"/>
          <w:color w:val="auto"/>
          <w:u w:val="none"/>
          <w:lang w:eastAsia="zh-CN"/>
        </w:rPr>
      </w:pPr>
      <w:r>
        <w:rPr>
          <w:rFonts w:hint="eastAsia" w:ascii="仿宋_GB2312" w:hAnsi="宋体" w:eastAsia="仿宋_GB2312"/>
          <w:strike w:val="0"/>
          <w:dstrike w:val="0"/>
          <w:color w:val="auto"/>
          <w:sz w:val="32"/>
          <w:szCs w:val="32"/>
          <w:highlight w:val="none"/>
          <w:u w:val="none"/>
          <w:lang w:val="en-US" w:eastAsia="zh-CN"/>
        </w:rPr>
        <w:t>申请知识产权与标准化战略扶持的，同一个项目涉及罗湖区多个单位的，由各单位协商确定牵头申请单位共同提出申请，扶持资金由各单位协商分配并提交分配协议。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 w:eastAsia="仿宋_GB2312"/>
          <w:strike w:val="0"/>
          <w:dstrike w:val="0"/>
          <w:color w:val="auto"/>
          <w:sz w:val="32"/>
          <w:szCs w:val="32"/>
          <w:u w:val="none"/>
        </w:rPr>
      </w:pPr>
      <w:r>
        <w:rPr>
          <w:rFonts w:hint="eastAsia" w:ascii="仿宋_GB2312" w:hAnsi="仿宋" w:eastAsia="仿宋_GB2312"/>
          <w:strike w:val="0"/>
          <w:dstrike w:val="0"/>
          <w:color w:val="auto"/>
          <w:sz w:val="32"/>
          <w:szCs w:val="32"/>
          <w:u w:val="none"/>
          <w:lang w:eastAsia="zh-CN"/>
        </w:rPr>
        <w:t>其他项目的</w:t>
      </w:r>
      <w:r>
        <w:rPr>
          <w:rFonts w:hint="eastAsia" w:ascii="仿宋_GB2312" w:hAnsi="仿宋" w:eastAsia="仿宋_GB2312"/>
          <w:strike w:val="0"/>
          <w:dstrike w:val="0"/>
          <w:color w:val="auto"/>
          <w:sz w:val="32"/>
          <w:szCs w:val="32"/>
          <w:u w:val="none"/>
        </w:rPr>
        <w:t>受理及审批程序按照《办法》的相关规定执行。</w:t>
      </w:r>
    </w:p>
    <w:p>
      <w:pPr>
        <w:keepNext w:val="0"/>
        <w:keepLines w:val="0"/>
        <w:pageBreakBefore w:val="0"/>
        <w:widowControl/>
        <w:kinsoku/>
        <w:wordWrap/>
        <w:overflowPunct/>
        <w:topLinePunct w:val="0"/>
        <w:autoSpaceDE/>
        <w:autoSpaceDN/>
        <w:bidi w:val="0"/>
        <w:adjustRightInd/>
        <w:snapToGrid/>
        <w:spacing w:beforeLines="100" w:line="580" w:lineRule="exact"/>
        <w:jc w:val="center"/>
        <w:textAlignment w:val="auto"/>
        <w:outlineLvl w:val="1"/>
        <w:rPr>
          <w:rFonts w:hint="eastAsia" w:ascii="黑体" w:hAnsi="黑体" w:eastAsia="黑体" w:cs="宋体"/>
          <w:bCs/>
          <w:strike w:val="0"/>
          <w:dstrike w:val="0"/>
          <w:color w:val="auto"/>
          <w:kern w:val="36"/>
          <w:sz w:val="32"/>
          <w:szCs w:val="32"/>
          <w:u w:val="none"/>
          <w:lang w:val="en-US" w:eastAsia="zh-CN"/>
        </w:rPr>
      </w:pPr>
      <w:r>
        <w:rPr>
          <w:rFonts w:hint="eastAsia" w:ascii="黑体" w:hAnsi="黑体" w:eastAsia="黑体" w:cs="宋体"/>
          <w:bCs/>
          <w:strike w:val="0"/>
          <w:dstrike w:val="0"/>
          <w:color w:val="auto"/>
          <w:kern w:val="36"/>
          <w:sz w:val="32"/>
          <w:szCs w:val="32"/>
          <w:u w:val="none"/>
          <w:lang w:val="en-US" w:eastAsia="zh-CN"/>
        </w:rPr>
        <w:t>第八章 附  则</w:t>
      </w:r>
    </w:p>
    <w:p>
      <w:pPr>
        <w:keepNext w:val="0"/>
        <w:keepLines w:val="0"/>
        <w:pageBreakBefore w:val="0"/>
        <w:kinsoku/>
        <w:wordWrap/>
        <w:overflowPunct/>
        <w:topLinePunct w:val="0"/>
        <w:bidi w:val="0"/>
        <w:spacing w:line="580" w:lineRule="exact"/>
        <w:ind w:firstLine="640" w:firstLineChars="200"/>
        <w:rPr>
          <w:rFonts w:ascii="仿宋_GB2312" w:hAnsi="仿宋" w:eastAsia="仿宋_GB2312"/>
          <w:bCs/>
          <w:strike w:val="0"/>
          <w:dstrike w:val="0"/>
          <w:color w:val="auto"/>
          <w:kern w:val="36"/>
          <w:sz w:val="32"/>
          <w:szCs w:val="32"/>
          <w:u w:val="none"/>
        </w:rPr>
      </w:pPr>
      <w:r>
        <w:rPr>
          <w:rFonts w:hint="eastAsia" w:ascii="黑体" w:hAnsi="黑体" w:eastAsia="黑体" w:cs="宋体"/>
          <w:b w:val="0"/>
          <w:bCs/>
          <w:strike w:val="0"/>
          <w:dstrike w:val="0"/>
          <w:color w:val="auto"/>
          <w:kern w:val="36"/>
          <w:sz w:val="32"/>
          <w:szCs w:val="32"/>
          <w:u w:val="none"/>
        </w:rPr>
        <w:t>第</w:t>
      </w:r>
      <w:r>
        <w:rPr>
          <w:rFonts w:hint="eastAsia" w:ascii="黑体" w:hAnsi="黑体" w:eastAsia="黑体" w:cs="宋体"/>
          <w:b w:val="0"/>
          <w:bCs/>
          <w:strike w:val="0"/>
          <w:dstrike w:val="0"/>
          <w:color w:val="auto"/>
          <w:kern w:val="36"/>
          <w:sz w:val="32"/>
          <w:szCs w:val="32"/>
          <w:u w:val="none"/>
          <w:lang w:eastAsia="zh-CN"/>
        </w:rPr>
        <w:t>三十三</w:t>
      </w:r>
      <w:r>
        <w:rPr>
          <w:rFonts w:hint="eastAsia" w:ascii="黑体" w:hAnsi="黑体" w:eastAsia="黑体" w:cs="宋体"/>
          <w:b w:val="0"/>
          <w:bCs/>
          <w:strike w:val="0"/>
          <w:dstrike w:val="0"/>
          <w:color w:val="auto"/>
          <w:kern w:val="36"/>
          <w:sz w:val="32"/>
          <w:szCs w:val="32"/>
          <w:u w:val="none"/>
        </w:rPr>
        <w:t>条</w:t>
      </w:r>
      <w:r>
        <w:rPr>
          <w:rFonts w:hint="eastAsia" w:ascii="黑体" w:hAnsi="黑体" w:eastAsia="黑体" w:cs="宋体"/>
          <w:bCs/>
          <w:strike w:val="0"/>
          <w:dstrike w:val="0"/>
          <w:color w:val="auto"/>
          <w:kern w:val="36"/>
          <w:sz w:val="32"/>
          <w:szCs w:val="32"/>
          <w:u w:val="none"/>
        </w:rPr>
        <w:t xml:space="preserve"> </w:t>
      </w:r>
      <w:r>
        <w:rPr>
          <w:rFonts w:hint="eastAsia" w:ascii="仿宋_GB2312" w:hAnsi="仿宋" w:eastAsia="仿宋_GB2312"/>
          <w:bCs/>
          <w:strike w:val="0"/>
          <w:dstrike w:val="0"/>
          <w:color w:val="auto"/>
          <w:kern w:val="36"/>
          <w:sz w:val="32"/>
          <w:szCs w:val="32"/>
          <w:u w:val="none"/>
        </w:rPr>
        <w:t>申请本</w:t>
      </w:r>
      <w:r>
        <w:rPr>
          <w:rFonts w:hint="eastAsia" w:ascii="仿宋_GB2312" w:hAnsi="仿宋" w:eastAsia="仿宋_GB2312"/>
          <w:bCs/>
          <w:strike w:val="0"/>
          <w:dstrike w:val="0"/>
          <w:color w:val="auto"/>
          <w:kern w:val="36"/>
          <w:sz w:val="32"/>
          <w:szCs w:val="32"/>
          <w:u w:val="none"/>
          <w:lang w:eastAsia="zh-CN"/>
        </w:rPr>
        <w:t>工作指引</w:t>
      </w:r>
      <w:r>
        <w:rPr>
          <w:rFonts w:hint="eastAsia" w:ascii="仿宋_GB2312" w:hAnsi="仿宋" w:eastAsia="仿宋_GB2312"/>
          <w:bCs/>
          <w:strike w:val="0"/>
          <w:dstrike w:val="0"/>
          <w:color w:val="auto"/>
          <w:kern w:val="36"/>
          <w:sz w:val="32"/>
          <w:szCs w:val="32"/>
          <w:u w:val="none"/>
        </w:rPr>
        <w:t>第</w:t>
      </w:r>
      <w:r>
        <w:rPr>
          <w:rFonts w:hint="eastAsia" w:ascii="仿宋_GB2312" w:hAnsi="仿宋" w:eastAsia="仿宋_GB2312"/>
          <w:bCs/>
          <w:strike w:val="0"/>
          <w:dstrike w:val="0"/>
          <w:color w:val="auto"/>
          <w:kern w:val="36"/>
          <w:sz w:val="32"/>
          <w:szCs w:val="32"/>
          <w:u w:val="none"/>
          <w:lang w:eastAsia="zh-CN"/>
        </w:rPr>
        <w:t>四条、第五</w:t>
      </w:r>
      <w:r>
        <w:rPr>
          <w:rFonts w:hint="eastAsia" w:ascii="仿宋_GB2312" w:hAnsi="仿宋" w:eastAsia="仿宋_GB2312"/>
          <w:bCs/>
          <w:strike w:val="0"/>
          <w:dstrike w:val="0"/>
          <w:color w:val="auto"/>
          <w:kern w:val="36"/>
          <w:sz w:val="32"/>
          <w:szCs w:val="32"/>
          <w:u w:val="none"/>
        </w:rPr>
        <w:t>条</w:t>
      </w:r>
      <w:r>
        <w:rPr>
          <w:rFonts w:hint="eastAsia" w:ascii="仿宋_GB2312" w:hAnsi="仿宋" w:eastAsia="仿宋_GB2312"/>
          <w:bCs/>
          <w:strike w:val="0"/>
          <w:dstrike w:val="0"/>
          <w:color w:val="auto"/>
          <w:kern w:val="36"/>
          <w:sz w:val="32"/>
          <w:szCs w:val="32"/>
          <w:u w:val="none"/>
          <w:lang w:eastAsia="zh-CN"/>
        </w:rPr>
        <w:t>、第九条至第十四条</w:t>
      </w:r>
      <w:r>
        <w:rPr>
          <w:rFonts w:hint="eastAsia" w:ascii="仿宋_GB2312" w:hAnsi="仿宋" w:eastAsia="仿宋_GB2312"/>
          <w:bCs/>
          <w:strike w:val="0"/>
          <w:dstrike w:val="0"/>
          <w:color w:val="auto"/>
          <w:kern w:val="36"/>
          <w:sz w:val="32"/>
          <w:szCs w:val="32"/>
          <w:u w:val="none"/>
        </w:rPr>
        <w:t>的扶持对象不受注册地限制，第</w:t>
      </w:r>
      <w:r>
        <w:rPr>
          <w:rFonts w:hint="eastAsia" w:ascii="仿宋_GB2312" w:hAnsi="仿宋" w:eastAsia="仿宋_GB2312"/>
          <w:bCs/>
          <w:strike w:val="0"/>
          <w:dstrike w:val="0"/>
          <w:color w:val="auto"/>
          <w:kern w:val="36"/>
          <w:sz w:val="32"/>
          <w:szCs w:val="32"/>
          <w:u w:val="none"/>
          <w:lang w:eastAsia="zh-CN"/>
        </w:rPr>
        <w:t>四条</w:t>
      </w:r>
      <w:r>
        <w:rPr>
          <w:rFonts w:hint="eastAsia" w:ascii="仿宋_GB2312" w:hAnsi="仿宋" w:eastAsia="仿宋_GB2312"/>
          <w:bCs/>
          <w:strike w:val="0"/>
          <w:dstrike w:val="0"/>
          <w:color w:val="auto"/>
          <w:kern w:val="36"/>
          <w:sz w:val="32"/>
          <w:szCs w:val="32"/>
          <w:u w:val="none"/>
        </w:rPr>
        <w:t>（</w:t>
      </w:r>
      <w:r>
        <w:rPr>
          <w:rFonts w:hint="eastAsia" w:ascii="仿宋_GB2312" w:hAnsi="仿宋" w:eastAsia="仿宋_GB2312"/>
          <w:bCs/>
          <w:strike w:val="0"/>
          <w:dstrike w:val="0"/>
          <w:color w:val="auto"/>
          <w:kern w:val="36"/>
          <w:sz w:val="32"/>
          <w:szCs w:val="32"/>
          <w:u w:val="none"/>
          <w:lang w:eastAsia="zh-CN"/>
        </w:rPr>
        <w:t>其中</w:t>
      </w:r>
      <w:r>
        <w:rPr>
          <w:rFonts w:hint="eastAsia" w:ascii="仿宋_GB2312" w:hAnsi="仿宋" w:eastAsia="仿宋_GB2312"/>
          <w:bCs/>
          <w:strike w:val="0"/>
          <w:dstrike w:val="0"/>
          <w:color w:val="auto"/>
          <w:kern w:val="36"/>
          <w:sz w:val="32"/>
          <w:szCs w:val="32"/>
          <w:u w:val="none"/>
        </w:rPr>
        <w:t>“辖区</w:t>
      </w:r>
      <w:r>
        <w:rPr>
          <w:rFonts w:ascii="仿宋_GB2312" w:hAnsi="仿宋" w:eastAsia="仿宋_GB2312"/>
          <w:bCs/>
          <w:strike w:val="0"/>
          <w:dstrike w:val="0"/>
          <w:color w:val="auto"/>
          <w:kern w:val="36"/>
          <w:sz w:val="32"/>
          <w:szCs w:val="32"/>
          <w:u w:val="none"/>
        </w:rPr>
        <w:t>企业</w:t>
      </w:r>
      <w:r>
        <w:rPr>
          <w:rFonts w:hint="eastAsia" w:ascii="仿宋_GB2312" w:hAnsi="仿宋" w:eastAsia="仿宋_GB2312"/>
          <w:bCs/>
          <w:strike w:val="0"/>
          <w:dstrike w:val="0"/>
          <w:color w:val="auto"/>
          <w:kern w:val="36"/>
          <w:sz w:val="32"/>
          <w:szCs w:val="32"/>
          <w:u w:val="none"/>
        </w:rPr>
        <w:t>”</w:t>
      </w:r>
      <w:r>
        <w:rPr>
          <w:rFonts w:ascii="仿宋_GB2312" w:hAnsi="仿宋" w:eastAsia="仿宋_GB2312"/>
          <w:bCs/>
          <w:strike w:val="0"/>
          <w:dstrike w:val="0"/>
          <w:color w:val="auto"/>
          <w:kern w:val="36"/>
          <w:sz w:val="32"/>
          <w:szCs w:val="32"/>
          <w:u w:val="none"/>
        </w:rPr>
        <w:t>除外</w:t>
      </w:r>
      <w:r>
        <w:rPr>
          <w:rFonts w:hint="eastAsia" w:ascii="仿宋_GB2312" w:hAnsi="仿宋" w:eastAsia="仿宋_GB2312"/>
          <w:bCs/>
          <w:strike w:val="0"/>
          <w:dstrike w:val="0"/>
          <w:color w:val="auto"/>
          <w:kern w:val="36"/>
          <w:sz w:val="32"/>
          <w:szCs w:val="32"/>
          <w:u w:val="none"/>
        </w:rPr>
        <w:t>）</w:t>
      </w:r>
      <w:r>
        <w:rPr>
          <w:rFonts w:hint="eastAsia" w:ascii="仿宋_GB2312" w:hAnsi="仿宋" w:eastAsia="仿宋_GB2312"/>
          <w:bCs/>
          <w:strike w:val="0"/>
          <w:dstrike w:val="0"/>
          <w:color w:val="auto"/>
          <w:kern w:val="36"/>
          <w:sz w:val="32"/>
          <w:szCs w:val="32"/>
          <w:u w:val="none"/>
          <w:lang w:eastAsia="zh-CN"/>
        </w:rPr>
        <w:t>至第十四条</w:t>
      </w:r>
      <w:r>
        <w:rPr>
          <w:rFonts w:hint="eastAsia" w:ascii="仿宋_GB2312" w:hAnsi="仿宋" w:eastAsia="仿宋_GB2312"/>
          <w:bCs/>
          <w:strike w:val="0"/>
          <w:dstrike w:val="0"/>
          <w:color w:val="auto"/>
          <w:kern w:val="36"/>
          <w:sz w:val="32"/>
          <w:szCs w:val="32"/>
          <w:u w:val="none"/>
        </w:rPr>
        <w:t>扶持金额不受不超过财政贡献限制。</w:t>
      </w:r>
    </w:p>
    <w:p>
      <w:pPr>
        <w:keepNext w:val="0"/>
        <w:keepLines w:val="0"/>
        <w:pageBreakBefore w:val="0"/>
        <w:kinsoku/>
        <w:wordWrap/>
        <w:overflowPunct/>
        <w:topLinePunct w:val="0"/>
        <w:autoSpaceDE w:val="0"/>
        <w:autoSpaceDN w:val="0"/>
        <w:bidi w:val="0"/>
        <w:adjustRightInd w:val="0"/>
        <w:spacing w:line="580" w:lineRule="exact"/>
        <w:ind w:firstLine="640" w:firstLineChars="200"/>
        <w:jc w:val="left"/>
        <w:rPr>
          <w:rFonts w:hint="eastAsia" w:ascii="仿宋_GB2312" w:hAnsi="仿宋" w:eastAsia="仿宋_GB2312"/>
          <w:strike w:val="0"/>
          <w:dstrike w:val="0"/>
          <w:color w:val="auto"/>
          <w:sz w:val="32"/>
          <w:szCs w:val="32"/>
          <w:u w:val="none"/>
        </w:rPr>
      </w:pPr>
      <w:r>
        <w:rPr>
          <w:rFonts w:hint="eastAsia" w:ascii="仿宋_GB2312" w:hAnsi="仿宋" w:eastAsia="仿宋_GB2312"/>
          <w:strike w:val="0"/>
          <w:dstrike w:val="0"/>
          <w:color w:val="auto"/>
          <w:sz w:val="32"/>
          <w:szCs w:val="32"/>
          <w:u w:val="none"/>
        </w:rPr>
        <w:t>对新迁入罗湖区或在罗湖区新设立的企业，迁入或设立之日起一个顺延年周期内，获得的扶持金额原则上不超过该企业上一年度在</w:t>
      </w:r>
      <w:r>
        <w:rPr>
          <w:rFonts w:ascii="仿宋_GB2312" w:hAnsi="仿宋" w:eastAsia="仿宋_GB2312"/>
          <w:strike w:val="0"/>
          <w:dstrike w:val="0"/>
          <w:color w:val="auto"/>
          <w:sz w:val="32"/>
          <w:szCs w:val="32"/>
          <w:u w:val="none"/>
        </w:rPr>
        <w:t>原辖区和本区的</w:t>
      </w:r>
      <w:r>
        <w:rPr>
          <w:rFonts w:hint="eastAsia" w:ascii="仿宋_GB2312" w:hAnsi="仿宋" w:eastAsia="仿宋_GB2312"/>
          <w:strike w:val="0"/>
          <w:dstrike w:val="0"/>
          <w:color w:val="auto"/>
          <w:sz w:val="32"/>
          <w:szCs w:val="32"/>
          <w:u w:val="none"/>
        </w:rPr>
        <w:t>纳税额。</w:t>
      </w:r>
    </w:p>
    <w:p>
      <w:pPr>
        <w:keepNext w:val="0"/>
        <w:keepLines w:val="0"/>
        <w:pageBreakBefore w:val="0"/>
        <w:kinsoku/>
        <w:wordWrap/>
        <w:overflowPunct/>
        <w:topLinePunct w:val="0"/>
        <w:bidi w:val="0"/>
        <w:spacing w:line="580" w:lineRule="exact"/>
        <w:ind w:firstLine="640" w:firstLineChars="200"/>
        <w:rPr>
          <w:rFonts w:ascii="仿宋_GB2312" w:hAnsi="仿宋" w:eastAsia="仿宋_GB2312"/>
          <w:strike w:val="0"/>
          <w:dstrike w:val="0"/>
          <w:color w:val="auto"/>
          <w:sz w:val="32"/>
          <w:szCs w:val="32"/>
          <w:u w:val="none"/>
        </w:rPr>
      </w:pPr>
      <w:r>
        <w:rPr>
          <w:rFonts w:hint="eastAsia" w:ascii="黑体" w:hAnsi="黑体" w:eastAsia="黑体" w:cs="宋体"/>
          <w:b w:val="0"/>
          <w:bCs/>
          <w:strike w:val="0"/>
          <w:dstrike w:val="0"/>
          <w:color w:val="auto"/>
          <w:kern w:val="36"/>
          <w:sz w:val="32"/>
          <w:szCs w:val="32"/>
          <w:u w:val="none"/>
        </w:rPr>
        <w:t>第</w:t>
      </w:r>
      <w:r>
        <w:rPr>
          <w:rFonts w:hint="eastAsia" w:ascii="黑体" w:hAnsi="黑体" w:eastAsia="黑体" w:cs="宋体"/>
          <w:b w:val="0"/>
          <w:bCs/>
          <w:strike w:val="0"/>
          <w:dstrike w:val="0"/>
          <w:color w:val="auto"/>
          <w:kern w:val="36"/>
          <w:sz w:val="32"/>
          <w:szCs w:val="32"/>
          <w:u w:val="none"/>
          <w:lang w:eastAsia="zh-CN"/>
        </w:rPr>
        <w:t>三十四</w:t>
      </w:r>
      <w:r>
        <w:rPr>
          <w:rFonts w:hint="eastAsia" w:ascii="黑体" w:hAnsi="黑体" w:eastAsia="黑体" w:cs="宋体"/>
          <w:b w:val="0"/>
          <w:bCs/>
          <w:strike w:val="0"/>
          <w:dstrike w:val="0"/>
          <w:color w:val="auto"/>
          <w:kern w:val="36"/>
          <w:sz w:val="32"/>
          <w:szCs w:val="32"/>
          <w:u w:val="none"/>
        </w:rPr>
        <w:t>条</w:t>
      </w:r>
      <w:r>
        <w:rPr>
          <w:rFonts w:hint="eastAsia" w:ascii="黑体" w:hAnsi="黑体" w:eastAsia="黑体" w:cs="宋体"/>
          <w:bCs/>
          <w:strike w:val="0"/>
          <w:dstrike w:val="0"/>
          <w:color w:val="auto"/>
          <w:kern w:val="36"/>
          <w:sz w:val="32"/>
          <w:szCs w:val="32"/>
          <w:u w:val="none"/>
        </w:rPr>
        <w:t xml:space="preserve"> </w:t>
      </w:r>
      <w:r>
        <w:rPr>
          <w:rFonts w:hint="eastAsia" w:ascii="仿宋_GB2312" w:hAnsi="Calibri" w:eastAsia="仿宋_GB2312" w:cs="黑体"/>
          <w:strike w:val="0"/>
          <w:dstrike w:val="0"/>
          <w:color w:val="auto"/>
          <w:sz w:val="32"/>
          <w:szCs w:val="32"/>
          <w:u w:val="none"/>
          <w:lang w:val="en-US" w:eastAsia="zh-CN"/>
        </w:rPr>
        <w:t>申请节能减排扶持的，</w:t>
      </w:r>
      <w:r>
        <w:rPr>
          <w:rFonts w:hint="eastAsia" w:ascii="仿宋_GB2312" w:hAnsi="仿宋" w:eastAsia="仿宋_GB2312" w:cs="Arial"/>
          <w:strike w:val="0"/>
          <w:dstrike w:val="0"/>
          <w:color w:val="auto"/>
          <w:sz w:val="32"/>
          <w:szCs w:val="32"/>
          <w:u w:val="none"/>
        </w:rPr>
        <w:t>有</w:t>
      </w:r>
      <w:r>
        <w:rPr>
          <w:rFonts w:hint="eastAsia" w:ascii="仿宋_GB2312" w:hAnsi="仿宋" w:eastAsia="仿宋_GB2312"/>
          <w:strike w:val="0"/>
          <w:dstrike w:val="0"/>
          <w:color w:val="auto"/>
          <w:sz w:val="32"/>
          <w:szCs w:val="32"/>
          <w:u w:val="none"/>
        </w:rPr>
        <w:t>下列情</w:t>
      </w:r>
      <w:r>
        <w:rPr>
          <w:rFonts w:hint="eastAsia" w:ascii="仿宋_GB2312" w:hAnsi="仿宋" w:eastAsia="仿宋_GB2312"/>
          <w:strike w:val="0"/>
          <w:dstrike w:val="0"/>
          <w:color w:val="auto"/>
          <w:sz w:val="32"/>
          <w:szCs w:val="32"/>
          <w:u w:val="none"/>
          <w:lang w:eastAsia="zh-CN"/>
        </w:rPr>
        <w:t>形</w:t>
      </w:r>
      <w:r>
        <w:rPr>
          <w:rFonts w:hint="eastAsia" w:ascii="仿宋_GB2312" w:hAnsi="仿宋" w:eastAsia="仿宋_GB2312"/>
          <w:strike w:val="0"/>
          <w:dstrike w:val="0"/>
          <w:color w:val="auto"/>
          <w:sz w:val="32"/>
          <w:szCs w:val="32"/>
          <w:u w:val="none"/>
        </w:rPr>
        <w:t>之一的</w:t>
      </w:r>
      <w:r>
        <w:rPr>
          <w:rFonts w:hint="eastAsia" w:ascii="仿宋_GB2312" w:hAnsi="仿宋" w:eastAsia="仿宋_GB2312"/>
          <w:strike w:val="0"/>
          <w:dstrike w:val="0"/>
          <w:color w:val="auto"/>
          <w:sz w:val="32"/>
          <w:szCs w:val="32"/>
          <w:u w:val="none"/>
          <w:lang w:eastAsia="zh-CN"/>
        </w:rPr>
        <w:t>项目</w:t>
      </w:r>
      <w:r>
        <w:rPr>
          <w:rFonts w:hint="eastAsia" w:ascii="仿宋_GB2312" w:hAnsi="仿宋" w:eastAsia="仿宋_GB2312"/>
          <w:strike w:val="0"/>
          <w:dstrike w:val="0"/>
          <w:color w:val="auto"/>
          <w:sz w:val="32"/>
          <w:szCs w:val="32"/>
          <w:u w:val="none"/>
        </w:rPr>
        <w:t>，不予扶持：</w:t>
      </w:r>
    </w:p>
    <w:p>
      <w:pPr>
        <w:keepNext w:val="0"/>
        <w:keepLines w:val="0"/>
        <w:pageBreakBefore w:val="0"/>
        <w:kinsoku/>
        <w:wordWrap/>
        <w:overflowPunct/>
        <w:topLinePunct w:val="0"/>
        <w:autoSpaceDE w:val="0"/>
        <w:autoSpaceDN w:val="0"/>
        <w:bidi w:val="0"/>
        <w:adjustRightInd w:val="0"/>
        <w:spacing w:line="580" w:lineRule="exact"/>
        <w:ind w:firstLine="640" w:firstLineChars="200"/>
        <w:contextualSpacing/>
        <w:jc w:val="left"/>
        <w:rPr>
          <w:rFonts w:ascii="仿宋_GB2312" w:hAnsi="Calibri" w:eastAsia="仿宋_GB2312" w:cs="仿宋_GB2312"/>
          <w:strike w:val="0"/>
          <w:dstrike w:val="0"/>
          <w:color w:val="auto"/>
          <w:kern w:val="0"/>
          <w:sz w:val="32"/>
          <w:szCs w:val="32"/>
          <w:u w:val="none"/>
        </w:rPr>
      </w:pPr>
      <w:r>
        <w:rPr>
          <w:rFonts w:hint="eastAsia" w:ascii="仿宋_GB2312" w:hAnsi="Calibri" w:eastAsia="仿宋_GB2312" w:cs="仿宋_GB2312"/>
          <w:strike w:val="0"/>
          <w:dstrike w:val="0"/>
          <w:color w:val="auto"/>
          <w:kern w:val="0"/>
          <w:sz w:val="32"/>
          <w:szCs w:val="32"/>
          <w:u w:val="none"/>
        </w:rPr>
        <w:t>（一）重复建设、产权不清或有纠纷的；</w:t>
      </w:r>
    </w:p>
    <w:p>
      <w:pPr>
        <w:keepNext w:val="0"/>
        <w:keepLines w:val="0"/>
        <w:pageBreakBefore w:val="0"/>
        <w:kinsoku/>
        <w:wordWrap/>
        <w:overflowPunct/>
        <w:topLinePunct w:val="0"/>
        <w:bidi w:val="0"/>
        <w:spacing w:line="580" w:lineRule="exact"/>
        <w:ind w:firstLine="640" w:firstLineChars="200"/>
        <w:contextualSpacing/>
        <w:rPr>
          <w:rFonts w:hint="eastAsia" w:ascii="仿宋_GB2312" w:hAnsi="Calibri" w:eastAsia="仿宋_GB2312" w:cs="仿宋_GB2312"/>
          <w:strike w:val="0"/>
          <w:dstrike w:val="0"/>
          <w:color w:val="auto"/>
          <w:kern w:val="0"/>
          <w:sz w:val="32"/>
          <w:szCs w:val="32"/>
          <w:u w:val="none"/>
        </w:rPr>
      </w:pPr>
      <w:r>
        <w:rPr>
          <w:rFonts w:hint="eastAsia" w:ascii="仿宋_GB2312" w:hAnsi="Calibri" w:eastAsia="仿宋_GB2312" w:cs="仿宋_GB2312"/>
          <w:strike w:val="0"/>
          <w:dstrike w:val="0"/>
          <w:color w:val="auto"/>
          <w:kern w:val="0"/>
          <w:sz w:val="32"/>
          <w:szCs w:val="32"/>
          <w:u w:val="none"/>
        </w:rPr>
        <w:t>（二）</w:t>
      </w:r>
      <w:r>
        <w:rPr>
          <w:rFonts w:ascii="仿宋_GB2312" w:hAnsi="Calibri" w:eastAsia="仿宋_GB2312" w:cs="仿宋_GB2312"/>
          <w:strike w:val="0"/>
          <w:dstrike w:val="0"/>
          <w:color w:val="auto"/>
          <w:kern w:val="0"/>
          <w:sz w:val="32"/>
          <w:szCs w:val="32"/>
          <w:u w:val="none"/>
        </w:rPr>
        <w:t>相同内容的项目已获得</w:t>
      </w:r>
      <w:r>
        <w:rPr>
          <w:rFonts w:hint="eastAsia" w:ascii="仿宋_GB2312" w:hAnsi="Calibri" w:eastAsia="仿宋_GB2312" w:cs="仿宋_GB2312"/>
          <w:strike w:val="0"/>
          <w:dstrike w:val="0"/>
          <w:color w:val="auto"/>
          <w:kern w:val="0"/>
          <w:sz w:val="32"/>
          <w:szCs w:val="32"/>
          <w:u w:val="none"/>
        </w:rPr>
        <w:t>（或已申报）</w:t>
      </w:r>
      <w:r>
        <w:rPr>
          <w:rFonts w:ascii="仿宋_GB2312" w:hAnsi="Calibri" w:eastAsia="仿宋_GB2312" w:cs="仿宋_GB2312"/>
          <w:strike w:val="0"/>
          <w:dstrike w:val="0"/>
          <w:color w:val="auto"/>
          <w:kern w:val="0"/>
          <w:sz w:val="32"/>
          <w:szCs w:val="32"/>
          <w:u w:val="none"/>
        </w:rPr>
        <w:t>政府投资或</w:t>
      </w:r>
      <w:r>
        <w:rPr>
          <w:rFonts w:hint="eastAsia" w:ascii="仿宋_GB2312" w:hAnsi="Calibri" w:eastAsia="仿宋_GB2312" w:cs="仿宋_GB2312"/>
          <w:strike w:val="0"/>
          <w:dstrike w:val="0"/>
          <w:color w:val="auto"/>
          <w:kern w:val="0"/>
          <w:sz w:val="32"/>
          <w:szCs w:val="32"/>
          <w:u w:val="none"/>
        </w:rPr>
        <w:t>罗湖区</w:t>
      </w:r>
      <w:r>
        <w:rPr>
          <w:rFonts w:ascii="仿宋_GB2312" w:hAnsi="Calibri" w:eastAsia="仿宋_GB2312" w:cs="仿宋_GB2312"/>
          <w:strike w:val="0"/>
          <w:dstrike w:val="0"/>
          <w:color w:val="auto"/>
          <w:kern w:val="0"/>
          <w:sz w:val="32"/>
          <w:szCs w:val="32"/>
          <w:u w:val="none"/>
        </w:rPr>
        <w:t>其他财政资金</w:t>
      </w:r>
      <w:r>
        <w:rPr>
          <w:rFonts w:hint="eastAsia" w:ascii="仿宋_GB2312" w:hAnsi="Calibri" w:eastAsia="仿宋_GB2312" w:cs="仿宋_GB2312"/>
          <w:strike w:val="0"/>
          <w:dstrike w:val="0"/>
          <w:color w:val="auto"/>
          <w:kern w:val="0"/>
          <w:sz w:val="32"/>
          <w:szCs w:val="32"/>
          <w:u w:val="none"/>
        </w:rPr>
        <w:t>扶持</w:t>
      </w:r>
      <w:r>
        <w:rPr>
          <w:rFonts w:ascii="仿宋_GB2312" w:hAnsi="Calibri" w:eastAsia="仿宋_GB2312" w:cs="仿宋_GB2312"/>
          <w:strike w:val="0"/>
          <w:dstrike w:val="0"/>
          <w:color w:val="auto"/>
          <w:kern w:val="0"/>
          <w:sz w:val="32"/>
          <w:szCs w:val="32"/>
          <w:u w:val="none"/>
        </w:rPr>
        <w:t>的</w:t>
      </w:r>
      <w:r>
        <w:rPr>
          <w:rFonts w:hint="eastAsia" w:ascii="仿宋_GB2312" w:hAnsi="Calibri" w:eastAsia="仿宋_GB2312" w:cs="仿宋_GB2312"/>
          <w:strike w:val="0"/>
          <w:dstrike w:val="0"/>
          <w:color w:val="auto"/>
          <w:kern w:val="0"/>
          <w:sz w:val="32"/>
          <w:szCs w:val="32"/>
          <w:u w:val="none"/>
        </w:rPr>
        <w:t>；</w:t>
      </w:r>
    </w:p>
    <w:p>
      <w:pPr>
        <w:keepNext w:val="0"/>
        <w:keepLines w:val="0"/>
        <w:pageBreakBefore w:val="0"/>
        <w:kinsoku/>
        <w:wordWrap/>
        <w:overflowPunct/>
        <w:topLinePunct w:val="0"/>
        <w:bidi w:val="0"/>
        <w:spacing w:line="580" w:lineRule="exact"/>
        <w:ind w:firstLine="640" w:firstLineChars="200"/>
        <w:contextualSpacing/>
        <w:rPr>
          <w:rFonts w:hint="eastAsia" w:ascii="仿宋_GB2312" w:hAnsi="Calibri" w:eastAsia="仿宋_GB2312" w:cs="仿宋_GB2312"/>
          <w:strike w:val="0"/>
          <w:dstrike w:val="0"/>
          <w:color w:val="auto"/>
          <w:kern w:val="0"/>
          <w:sz w:val="32"/>
          <w:szCs w:val="32"/>
          <w:u w:val="none"/>
        </w:rPr>
      </w:pPr>
      <w:r>
        <w:rPr>
          <w:rFonts w:hint="eastAsia" w:ascii="仿宋_GB2312" w:hAnsi="Calibri" w:eastAsia="仿宋_GB2312" w:cs="仿宋_GB2312"/>
          <w:strike w:val="0"/>
          <w:dstrike w:val="0"/>
          <w:color w:val="auto"/>
          <w:kern w:val="0"/>
          <w:sz w:val="32"/>
          <w:szCs w:val="32"/>
          <w:u w:val="none"/>
        </w:rPr>
        <w:t>（三）</w:t>
      </w:r>
      <w:r>
        <w:rPr>
          <w:rFonts w:hint="eastAsia" w:ascii="仿宋_GB2312" w:eastAsia="仿宋_GB2312"/>
          <w:strike w:val="0"/>
          <w:dstrike w:val="0"/>
          <w:color w:val="auto"/>
          <w:sz w:val="32"/>
          <w:szCs w:val="32"/>
          <w:u w:val="none"/>
        </w:rPr>
        <w:t>《办法》规定不予扶持的情形</w:t>
      </w:r>
      <w:r>
        <w:rPr>
          <w:rFonts w:ascii="仿宋_GB2312" w:hAnsi="Calibri" w:eastAsia="仿宋_GB2312" w:cs="仿宋_GB2312"/>
          <w:strike w:val="0"/>
          <w:dstrike w:val="0"/>
          <w:color w:val="auto"/>
          <w:kern w:val="0"/>
          <w:sz w:val="32"/>
          <w:szCs w:val="32"/>
          <w:u w:val="none"/>
        </w:rPr>
        <w:t>；</w:t>
      </w:r>
    </w:p>
    <w:p>
      <w:pPr>
        <w:keepNext w:val="0"/>
        <w:keepLines w:val="0"/>
        <w:pageBreakBefore w:val="0"/>
        <w:kinsoku/>
        <w:wordWrap/>
        <w:overflowPunct/>
        <w:topLinePunct w:val="0"/>
        <w:bidi w:val="0"/>
        <w:spacing w:line="580" w:lineRule="exact"/>
        <w:ind w:firstLine="640" w:firstLineChars="200"/>
        <w:contextualSpacing/>
        <w:rPr>
          <w:rFonts w:hint="eastAsia" w:ascii="黑体" w:hAnsi="黑体" w:eastAsia="黑体"/>
          <w:b/>
          <w:bCs/>
          <w:strike w:val="0"/>
          <w:dstrike w:val="0"/>
          <w:color w:val="auto"/>
          <w:sz w:val="32"/>
          <w:szCs w:val="32"/>
          <w:u w:val="none"/>
        </w:rPr>
      </w:pPr>
      <w:r>
        <w:rPr>
          <w:rFonts w:hint="eastAsia" w:ascii="仿宋_GB2312" w:hAnsi="Calibri" w:eastAsia="仿宋_GB2312" w:cs="仿宋_GB2312"/>
          <w:strike w:val="0"/>
          <w:dstrike w:val="0"/>
          <w:color w:val="auto"/>
          <w:kern w:val="0"/>
          <w:sz w:val="32"/>
          <w:szCs w:val="32"/>
          <w:u w:val="none"/>
        </w:rPr>
        <w:t>（四）</w:t>
      </w:r>
      <w:r>
        <w:rPr>
          <w:rFonts w:hint="eastAsia" w:ascii="仿宋_GB2312" w:hAnsi="仿宋" w:eastAsia="仿宋_GB2312" w:cs="Arial"/>
          <w:strike w:val="0"/>
          <w:dstrike w:val="0"/>
          <w:color w:val="auto"/>
          <w:sz w:val="32"/>
          <w:szCs w:val="32"/>
          <w:u w:val="none"/>
        </w:rPr>
        <w:t>相关职能部门认为不应扶持的。</w:t>
      </w:r>
    </w:p>
    <w:p>
      <w:pPr>
        <w:keepNext w:val="0"/>
        <w:keepLines w:val="0"/>
        <w:pageBreakBefore w:val="0"/>
        <w:kinsoku/>
        <w:wordWrap/>
        <w:overflowPunct/>
        <w:topLinePunct w:val="0"/>
        <w:autoSpaceDE w:val="0"/>
        <w:autoSpaceDN w:val="0"/>
        <w:bidi w:val="0"/>
        <w:adjustRightInd w:val="0"/>
        <w:spacing w:line="580" w:lineRule="exact"/>
        <w:ind w:firstLine="640" w:firstLineChars="200"/>
        <w:contextualSpacing/>
        <w:jc w:val="left"/>
        <w:rPr>
          <w:rFonts w:hint="eastAsia" w:ascii="仿宋_GB2312" w:eastAsia="仿宋_GB2312"/>
          <w:strike w:val="0"/>
          <w:dstrike w:val="0"/>
          <w:color w:val="auto"/>
          <w:sz w:val="32"/>
          <w:szCs w:val="32"/>
          <w:u w:val="none"/>
        </w:rPr>
      </w:pPr>
      <w:r>
        <w:rPr>
          <w:rFonts w:hint="eastAsia" w:ascii="黑体" w:hAnsi="黑体" w:eastAsia="黑体"/>
          <w:b w:val="0"/>
          <w:bCs w:val="0"/>
          <w:strike w:val="0"/>
          <w:dstrike w:val="0"/>
          <w:color w:val="auto"/>
          <w:sz w:val="32"/>
          <w:szCs w:val="32"/>
          <w:u w:val="none"/>
        </w:rPr>
        <w:t>第</w:t>
      </w:r>
      <w:r>
        <w:rPr>
          <w:rFonts w:hint="eastAsia" w:ascii="黑体" w:hAnsi="黑体" w:eastAsia="黑体"/>
          <w:b w:val="0"/>
          <w:bCs w:val="0"/>
          <w:strike w:val="0"/>
          <w:dstrike w:val="0"/>
          <w:color w:val="auto"/>
          <w:sz w:val="32"/>
          <w:szCs w:val="32"/>
          <w:u w:val="none"/>
          <w:lang w:eastAsia="zh-CN"/>
        </w:rPr>
        <w:t>三十五</w:t>
      </w:r>
      <w:r>
        <w:rPr>
          <w:rFonts w:hint="eastAsia" w:ascii="黑体" w:hAnsi="黑体" w:eastAsia="黑体"/>
          <w:b w:val="0"/>
          <w:bCs w:val="0"/>
          <w:strike w:val="0"/>
          <w:dstrike w:val="0"/>
          <w:color w:val="auto"/>
          <w:sz w:val="32"/>
          <w:szCs w:val="32"/>
          <w:u w:val="none"/>
        </w:rPr>
        <w:t>条</w:t>
      </w:r>
      <w:r>
        <w:rPr>
          <w:rFonts w:hint="eastAsia" w:ascii="黑体" w:hAnsi="黑体" w:eastAsia="黑体"/>
          <w:b/>
          <w:bCs/>
          <w:strike w:val="0"/>
          <w:dstrike w:val="0"/>
          <w:color w:val="auto"/>
          <w:sz w:val="32"/>
          <w:szCs w:val="32"/>
          <w:u w:val="none"/>
          <w:lang w:val="en-US" w:eastAsia="zh-CN"/>
        </w:rPr>
        <w:t xml:space="preserve"> </w:t>
      </w:r>
      <w:r>
        <w:rPr>
          <w:rFonts w:hint="eastAsia" w:ascii="仿宋_GB2312" w:eastAsia="仿宋_GB2312"/>
          <w:strike w:val="0"/>
          <w:dstrike w:val="0"/>
          <w:color w:val="auto"/>
          <w:sz w:val="32"/>
          <w:szCs w:val="32"/>
          <w:u w:val="none"/>
          <w:lang w:val="en-US" w:eastAsia="zh-CN"/>
        </w:rPr>
        <w:t xml:space="preserve"> </w:t>
      </w:r>
      <w:r>
        <w:rPr>
          <w:rFonts w:hint="eastAsia" w:ascii="仿宋_GB2312" w:eastAsia="仿宋_GB2312"/>
          <w:strike w:val="0"/>
          <w:dstrike w:val="0"/>
          <w:color w:val="auto"/>
          <w:sz w:val="32"/>
          <w:szCs w:val="32"/>
          <w:u w:val="none"/>
        </w:rPr>
        <w:t>其他重要组织名录</w:t>
      </w:r>
    </w:p>
    <w:tbl>
      <w:tblPr>
        <w:tblStyle w:val="6"/>
        <w:tblW w:w="80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6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8036" w:type="dxa"/>
            <w:gridSpan w:val="2"/>
            <w:vAlign w:val="center"/>
          </w:tcPr>
          <w:p>
            <w:pPr>
              <w:keepNext w:val="0"/>
              <w:keepLines w:val="0"/>
              <w:pageBreakBefore w:val="0"/>
              <w:kinsoku/>
              <w:wordWrap/>
              <w:overflowPunct/>
              <w:topLinePunct w:val="0"/>
              <w:bidi w:val="0"/>
              <w:spacing w:line="580" w:lineRule="exact"/>
              <w:jc w:val="center"/>
              <w:rPr>
                <w:rFonts w:hint="eastAsia" w:ascii="仿宋_GB2312" w:eastAsia="仿宋_GB2312"/>
                <w:strike w:val="0"/>
                <w:dstrike w:val="0"/>
                <w:color w:val="auto"/>
                <w:sz w:val="32"/>
                <w:szCs w:val="32"/>
                <w:u w:val="none"/>
              </w:rPr>
            </w:pPr>
            <w:bookmarkStart w:id="0" w:name="OLE_LINK2" w:colFirst="0" w:colLast="1"/>
            <w:r>
              <w:rPr>
                <w:rFonts w:hint="eastAsia" w:ascii="仿宋_GB2312" w:eastAsia="仿宋_GB2312"/>
                <w:b/>
                <w:bCs/>
                <w:strike w:val="0"/>
                <w:dstrike w:val="0"/>
                <w:color w:val="auto"/>
                <w:sz w:val="32"/>
                <w:szCs w:val="32"/>
                <w:u w:val="none"/>
              </w:rPr>
              <w:t>其他重要组织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1129" w:type="dxa"/>
            <w:vAlign w:val="top"/>
          </w:tcPr>
          <w:p>
            <w:pPr>
              <w:pStyle w:val="9"/>
              <w:keepNext w:val="0"/>
              <w:keepLines w:val="0"/>
              <w:pageBreakBefore w:val="0"/>
              <w:numPr>
                <w:ilvl w:val="0"/>
                <w:numId w:val="10"/>
              </w:numPr>
              <w:kinsoku/>
              <w:wordWrap/>
              <w:overflowPunct/>
              <w:topLinePunct w:val="0"/>
              <w:bidi w:val="0"/>
              <w:spacing w:line="580" w:lineRule="exact"/>
              <w:ind w:firstLineChars="0"/>
              <w:jc w:val="center"/>
              <w:rPr>
                <w:rFonts w:hint="eastAsia" w:ascii="仿宋_GB2312" w:eastAsia="仿宋_GB2312"/>
                <w:strike w:val="0"/>
                <w:dstrike w:val="0"/>
                <w:color w:val="auto"/>
                <w:sz w:val="32"/>
                <w:szCs w:val="32"/>
                <w:u w:val="none"/>
              </w:rPr>
            </w:pPr>
          </w:p>
        </w:tc>
        <w:tc>
          <w:tcPr>
            <w:tcW w:w="6907" w:type="dxa"/>
            <w:vAlign w:val="top"/>
          </w:tcPr>
          <w:p>
            <w:pPr>
              <w:keepNext w:val="0"/>
              <w:keepLines w:val="0"/>
              <w:pageBreakBefore w:val="0"/>
              <w:kinsoku/>
              <w:wordWrap/>
              <w:overflowPunct/>
              <w:topLinePunct w:val="0"/>
              <w:bidi w:val="0"/>
              <w:spacing w:line="580" w:lineRule="exact"/>
              <w:ind w:firstLine="640" w:firstLineChars="200"/>
              <w:jc w:val="left"/>
              <w:rPr>
                <w:rFonts w:hint="eastAsia" w:ascii="仿宋_GB2312" w:eastAsia="仿宋_GB2312"/>
                <w:strike w:val="0"/>
                <w:dstrike w:val="0"/>
                <w:color w:val="auto"/>
                <w:sz w:val="32"/>
                <w:szCs w:val="32"/>
                <w:u w:val="none"/>
              </w:rPr>
            </w:pPr>
            <w:r>
              <w:rPr>
                <w:rFonts w:hint="eastAsia" w:ascii="仿宋_GB2312" w:eastAsia="仿宋_GB2312"/>
                <w:strike w:val="0"/>
                <w:dstrike w:val="0"/>
                <w:color w:val="auto"/>
                <w:sz w:val="32"/>
                <w:szCs w:val="32"/>
                <w:u w:val="none"/>
              </w:rPr>
              <w:t>第三代合作伙伴计划（3GPP）</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1129" w:type="dxa"/>
            <w:vAlign w:val="top"/>
          </w:tcPr>
          <w:p>
            <w:pPr>
              <w:pStyle w:val="9"/>
              <w:keepNext w:val="0"/>
              <w:keepLines w:val="0"/>
              <w:pageBreakBefore w:val="0"/>
              <w:numPr>
                <w:ilvl w:val="0"/>
                <w:numId w:val="10"/>
              </w:numPr>
              <w:kinsoku/>
              <w:wordWrap/>
              <w:overflowPunct/>
              <w:topLinePunct w:val="0"/>
              <w:bidi w:val="0"/>
              <w:spacing w:line="580" w:lineRule="exact"/>
              <w:ind w:firstLineChars="0"/>
              <w:jc w:val="center"/>
              <w:rPr>
                <w:rFonts w:hint="eastAsia" w:ascii="仿宋_GB2312" w:eastAsia="仿宋_GB2312"/>
                <w:strike w:val="0"/>
                <w:dstrike w:val="0"/>
                <w:color w:val="auto"/>
                <w:sz w:val="32"/>
                <w:szCs w:val="32"/>
                <w:u w:val="none"/>
              </w:rPr>
            </w:pPr>
          </w:p>
        </w:tc>
        <w:tc>
          <w:tcPr>
            <w:tcW w:w="6907" w:type="dxa"/>
            <w:vAlign w:val="top"/>
          </w:tcPr>
          <w:p>
            <w:pPr>
              <w:keepNext w:val="0"/>
              <w:keepLines w:val="0"/>
              <w:pageBreakBefore w:val="0"/>
              <w:kinsoku/>
              <w:wordWrap/>
              <w:overflowPunct/>
              <w:topLinePunct w:val="0"/>
              <w:bidi w:val="0"/>
              <w:spacing w:line="580" w:lineRule="exact"/>
              <w:ind w:firstLine="640" w:firstLineChars="200"/>
              <w:jc w:val="left"/>
              <w:rPr>
                <w:rFonts w:hint="eastAsia" w:ascii="仿宋_GB2312" w:eastAsia="仿宋_GB2312"/>
                <w:strike w:val="0"/>
                <w:dstrike w:val="0"/>
                <w:color w:val="auto"/>
                <w:sz w:val="32"/>
                <w:szCs w:val="32"/>
                <w:u w:val="none"/>
              </w:rPr>
            </w:pPr>
            <w:r>
              <w:rPr>
                <w:rFonts w:hint="eastAsia" w:ascii="仿宋_GB2312" w:eastAsia="仿宋_GB2312"/>
                <w:strike w:val="0"/>
                <w:dstrike w:val="0"/>
                <w:color w:val="auto"/>
                <w:sz w:val="32"/>
                <w:szCs w:val="32"/>
                <w:u w:val="none"/>
              </w:rPr>
              <w:t>电器和电子工程师协会（IEEE）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1129" w:type="dxa"/>
            <w:vAlign w:val="top"/>
          </w:tcPr>
          <w:p>
            <w:pPr>
              <w:pStyle w:val="9"/>
              <w:keepNext w:val="0"/>
              <w:keepLines w:val="0"/>
              <w:pageBreakBefore w:val="0"/>
              <w:numPr>
                <w:ilvl w:val="0"/>
                <w:numId w:val="10"/>
              </w:numPr>
              <w:kinsoku/>
              <w:wordWrap/>
              <w:overflowPunct/>
              <w:topLinePunct w:val="0"/>
              <w:bidi w:val="0"/>
              <w:spacing w:line="580" w:lineRule="exact"/>
              <w:ind w:firstLineChars="0"/>
              <w:jc w:val="center"/>
              <w:rPr>
                <w:rFonts w:hint="eastAsia" w:ascii="仿宋_GB2312" w:eastAsia="仿宋_GB2312"/>
                <w:strike w:val="0"/>
                <w:dstrike w:val="0"/>
                <w:color w:val="auto"/>
                <w:sz w:val="32"/>
                <w:szCs w:val="32"/>
                <w:u w:val="none"/>
              </w:rPr>
            </w:pPr>
          </w:p>
        </w:tc>
        <w:tc>
          <w:tcPr>
            <w:tcW w:w="6907" w:type="dxa"/>
            <w:vAlign w:val="top"/>
          </w:tcPr>
          <w:p>
            <w:pPr>
              <w:keepNext w:val="0"/>
              <w:keepLines w:val="0"/>
              <w:pageBreakBefore w:val="0"/>
              <w:kinsoku/>
              <w:wordWrap/>
              <w:overflowPunct/>
              <w:topLinePunct w:val="0"/>
              <w:bidi w:val="0"/>
              <w:spacing w:line="580" w:lineRule="exact"/>
              <w:ind w:firstLine="640" w:firstLineChars="200"/>
              <w:jc w:val="left"/>
              <w:rPr>
                <w:rFonts w:hint="eastAsia" w:ascii="仿宋_GB2312" w:eastAsia="仿宋_GB2312"/>
                <w:strike w:val="0"/>
                <w:dstrike w:val="0"/>
                <w:color w:val="auto"/>
                <w:sz w:val="32"/>
                <w:szCs w:val="32"/>
                <w:u w:val="none"/>
              </w:rPr>
            </w:pPr>
            <w:r>
              <w:rPr>
                <w:rFonts w:hint="eastAsia" w:ascii="仿宋_GB2312" w:eastAsia="仿宋_GB2312"/>
                <w:strike w:val="0"/>
                <w:dstrike w:val="0"/>
                <w:color w:val="auto"/>
                <w:sz w:val="32"/>
                <w:szCs w:val="32"/>
                <w:u w:val="none"/>
              </w:rPr>
              <w:t>欧洲电信标准化协会（ETSI）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1129" w:type="dxa"/>
            <w:vAlign w:val="top"/>
          </w:tcPr>
          <w:p>
            <w:pPr>
              <w:pStyle w:val="9"/>
              <w:keepNext w:val="0"/>
              <w:keepLines w:val="0"/>
              <w:pageBreakBefore w:val="0"/>
              <w:numPr>
                <w:ilvl w:val="0"/>
                <w:numId w:val="10"/>
              </w:numPr>
              <w:kinsoku/>
              <w:wordWrap/>
              <w:overflowPunct/>
              <w:topLinePunct w:val="0"/>
              <w:bidi w:val="0"/>
              <w:spacing w:line="580" w:lineRule="exact"/>
              <w:ind w:firstLineChars="0"/>
              <w:jc w:val="center"/>
              <w:rPr>
                <w:rFonts w:hint="eastAsia" w:ascii="仿宋_GB2312" w:eastAsia="仿宋_GB2312"/>
                <w:strike w:val="0"/>
                <w:dstrike w:val="0"/>
                <w:color w:val="auto"/>
                <w:sz w:val="32"/>
                <w:szCs w:val="32"/>
                <w:u w:val="none"/>
              </w:rPr>
            </w:pPr>
          </w:p>
        </w:tc>
        <w:tc>
          <w:tcPr>
            <w:tcW w:w="6907" w:type="dxa"/>
            <w:vAlign w:val="top"/>
          </w:tcPr>
          <w:p>
            <w:pPr>
              <w:pStyle w:val="5"/>
              <w:keepNext w:val="0"/>
              <w:keepLines w:val="0"/>
              <w:pageBreakBefore w:val="0"/>
              <w:kinsoku/>
              <w:wordWrap/>
              <w:overflowPunct/>
              <w:topLinePunct w:val="0"/>
              <w:bidi w:val="0"/>
              <w:spacing w:beforeAutospacing="0" w:afterAutospacing="0" w:line="580" w:lineRule="exact"/>
              <w:ind w:firstLine="640" w:firstLineChars="200"/>
              <w:jc w:val="both"/>
              <w:rPr>
                <w:rFonts w:hint="eastAsia" w:ascii="仿宋_GB2312" w:eastAsia="仿宋_GB2312"/>
                <w:strike w:val="0"/>
                <w:dstrike w:val="0"/>
                <w:color w:val="auto"/>
                <w:kern w:val="2"/>
                <w:sz w:val="32"/>
                <w:szCs w:val="32"/>
                <w:u w:val="none"/>
              </w:rPr>
            </w:pPr>
            <w:r>
              <w:rPr>
                <w:rFonts w:hint="eastAsia" w:ascii="仿宋_GB2312" w:eastAsia="仿宋_GB2312"/>
                <w:strike w:val="0"/>
                <w:dstrike w:val="0"/>
                <w:color w:val="auto"/>
                <w:kern w:val="2"/>
                <w:sz w:val="32"/>
                <w:szCs w:val="32"/>
                <w:u w:val="none"/>
                <w:lang w:eastAsia="zh-CN"/>
              </w:rPr>
              <w:t>动物卫生组织（</w:t>
            </w:r>
            <w:r>
              <w:rPr>
                <w:rFonts w:hint="eastAsia" w:ascii="仿宋_GB2312" w:eastAsia="仿宋_GB2312"/>
                <w:strike w:val="0"/>
                <w:dstrike w:val="0"/>
                <w:color w:val="auto"/>
                <w:kern w:val="2"/>
                <w:sz w:val="32"/>
                <w:szCs w:val="32"/>
                <w:u w:val="none"/>
                <w:lang w:val="en-US" w:eastAsia="zh-CN"/>
              </w:rPr>
              <w:t>OIE</w:t>
            </w:r>
            <w:r>
              <w:rPr>
                <w:rFonts w:hint="eastAsia" w:ascii="仿宋_GB2312" w:eastAsia="仿宋_GB2312"/>
                <w:strike w:val="0"/>
                <w:dstrike w:val="0"/>
                <w:color w:val="auto"/>
                <w:kern w:val="2"/>
                <w:sz w:val="32"/>
                <w:szCs w:val="32"/>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1129" w:type="dxa"/>
            <w:vAlign w:val="top"/>
          </w:tcPr>
          <w:p>
            <w:pPr>
              <w:pStyle w:val="9"/>
              <w:keepNext w:val="0"/>
              <w:keepLines w:val="0"/>
              <w:pageBreakBefore w:val="0"/>
              <w:numPr>
                <w:ilvl w:val="0"/>
                <w:numId w:val="10"/>
              </w:numPr>
              <w:kinsoku/>
              <w:wordWrap/>
              <w:overflowPunct/>
              <w:topLinePunct w:val="0"/>
              <w:bidi w:val="0"/>
              <w:spacing w:line="580" w:lineRule="exact"/>
              <w:ind w:firstLineChars="0"/>
              <w:jc w:val="center"/>
              <w:rPr>
                <w:rFonts w:hint="eastAsia" w:ascii="仿宋_GB2312" w:eastAsia="仿宋_GB2312"/>
                <w:strike w:val="0"/>
                <w:dstrike w:val="0"/>
                <w:color w:val="auto"/>
                <w:sz w:val="32"/>
                <w:szCs w:val="32"/>
                <w:u w:val="none"/>
              </w:rPr>
            </w:pPr>
          </w:p>
        </w:tc>
        <w:tc>
          <w:tcPr>
            <w:tcW w:w="6907" w:type="dxa"/>
            <w:vAlign w:val="top"/>
          </w:tcPr>
          <w:p>
            <w:pPr>
              <w:keepNext w:val="0"/>
              <w:keepLines w:val="0"/>
              <w:pageBreakBefore w:val="0"/>
              <w:kinsoku/>
              <w:wordWrap/>
              <w:overflowPunct/>
              <w:topLinePunct w:val="0"/>
              <w:bidi w:val="0"/>
              <w:spacing w:line="580" w:lineRule="exact"/>
              <w:ind w:firstLine="640" w:firstLineChars="200"/>
              <w:rPr>
                <w:rFonts w:hint="eastAsia" w:ascii="仿宋_GB2312" w:eastAsia="仿宋_GB2312"/>
                <w:strike w:val="0"/>
                <w:dstrike w:val="0"/>
                <w:color w:val="auto"/>
                <w:sz w:val="32"/>
                <w:szCs w:val="32"/>
                <w:u w:val="none"/>
              </w:rPr>
            </w:pPr>
            <w:r>
              <w:rPr>
                <w:rFonts w:hint="eastAsia" w:ascii="仿宋_GB2312" w:eastAsia="仿宋_GB2312"/>
                <w:strike w:val="0"/>
                <w:dstrike w:val="0"/>
                <w:color w:val="auto"/>
                <w:sz w:val="32"/>
                <w:szCs w:val="32"/>
                <w:u w:val="none"/>
              </w:rPr>
              <w:t>植物保护公约（I</w:t>
            </w:r>
            <w:r>
              <w:rPr>
                <w:rFonts w:hint="eastAsia" w:ascii="仿宋_GB2312" w:eastAsia="仿宋_GB2312"/>
                <w:strike w:val="0"/>
                <w:dstrike w:val="0"/>
                <w:color w:val="auto"/>
                <w:sz w:val="32"/>
                <w:szCs w:val="32"/>
                <w:u w:val="none"/>
                <w:lang w:val="en-US" w:eastAsia="zh-CN"/>
              </w:rPr>
              <w:t>PPC</w:t>
            </w:r>
            <w:r>
              <w:rPr>
                <w:rFonts w:hint="eastAsia" w:ascii="仿宋_GB2312" w:eastAsia="仿宋_GB2312"/>
                <w:strike w:val="0"/>
                <w:dstrike w:val="0"/>
                <w:color w:val="auto"/>
                <w:sz w:val="32"/>
                <w:szCs w:val="32"/>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1129" w:type="dxa"/>
            <w:vAlign w:val="top"/>
          </w:tcPr>
          <w:p>
            <w:pPr>
              <w:pStyle w:val="9"/>
              <w:keepNext w:val="0"/>
              <w:keepLines w:val="0"/>
              <w:pageBreakBefore w:val="0"/>
              <w:numPr>
                <w:ilvl w:val="0"/>
                <w:numId w:val="10"/>
              </w:numPr>
              <w:kinsoku/>
              <w:wordWrap/>
              <w:overflowPunct/>
              <w:topLinePunct w:val="0"/>
              <w:bidi w:val="0"/>
              <w:spacing w:line="580" w:lineRule="exact"/>
              <w:ind w:firstLineChars="0"/>
              <w:jc w:val="center"/>
              <w:rPr>
                <w:rFonts w:hint="eastAsia" w:ascii="仿宋_GB2312" w:eastAsia="仿宋_GB2312"/>
                <w:strike w:val="0"/>
                <w:dstrike w:val="0"/>
                <w:color w:val="auto"/>
                <w:sz w:val="32"/>
                <w:szCs w:val="32"/>
                <w:u w:val="none"/>
              </w:rPr>
            </w:pPr>
          </w:p>
        </w:tc>
        <w:tc>
          <w:tcPr>
            <w:tcW w:w="6907" w:type="dxa"/>
            <w:vAlign w:val="top"/>
          </w:tcPr>
          <w:p>
            <w:pPr>
              <w:pStyle w:val="10"/>
              <w:keepNext w:val="0"/>
              <w:keepLines w:val="0"/>
              <w:pageBreakBefore w:val="0"/>
              <w:kinsoku/>
              <w:wordWrap/>
              <w:overflowPunct/>
              <w:topLinePunct w:val="0"/>
              <w:bidi w:val="0"/>
              <w:spacing w:line="580" w:lineRule="exact"/>
              <w:ind w:firstLine="640"/>
              <w:rPr>
                <w:rFonts w:hint="eastAsia" w:ascii="仿宋_GB2312" w:eastAsia="仿宋_GB2312"/>
                <w:strike w:val="0"/>
                <w:dstrike w:val="0"/>
                <w:color w:val="auto"/>
                <w:sz w:val="32"/>
                <w:szCs w:val="32"/>
                <w:u w:val="none"/>
              </w:rPr>
            </w:pPr>
            <w:r>
              <w:rPr>
                <w:rFonts w:hint="eastAsia" w:ascii="仿宋_GB2312" w:eastAsia="仿宋_GB2312"/>
                <w:strike w:val="0"/>
                <w:dstrike w:val="0"/>
                <w:color w:val="auto"/>
                <w:sz w:val="32"/>
                <w:szCs w:val="32"/>
                <w:u w:val="none"/>
              </w:rPr>
              <w:t>开放移动联盟（OMA）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1129" w:type="dxa"/>
            <w:vAlign w:val="top"/>
          </w:tcPr>
          <w:p>
            <w:pPr>
              <w:pStyle w:val="9"/>
              <w:keepNext w:val="0"/>
              <w:keepLines w:val="0"/>
              <w:pageBreakBefore w:val="0"/>
              <w:numPr>
                <w:ilvl w:val="0"/>
                <w:numId w:val="10"/>
              </w:numPr>
              <w:kinsoku/>
              <w:wordWrap/>
              <w:overflowPunct/>
              <w:topLinePunct w:val="0"/>
              <w:bidi w:val="0"/>
              <w:spacing w:line="580" w:lineRule="exact"/>
              <w:ind w:firstLineChars="0"/>
              <w:jc w:val="center"/>
              <w:rPr>
                <w:rFonts w:hint="eastAsia" w:ascii="仿宋_GB2312" w:eastAsia="仿宋_GB2312"/>
                <w:strike w:val="0"/>
                <w:dstrike w:val="0"/>
                <w:color w:val="auto"/>
                <w:sz w:val="32"/>
                <w:szCs w:val="32"/>
                <w:u w:val="none"/>
              </w:rPr>
            </w:pPr>
          </w:p>
        </w:tc>
        <w:tc>
          <w:tcPr>
            <w:tcW w:w="6907" w:type="dxa"/>
            <w:vAlign w:val="top"/>
          </w:tcPr>
          <w:p>
            <w:pPr>
              <w:pStyle w:val="10"/>
              <w:keepNext w:val="0"/>
              <w:keepLines w:val="0"/>
              <w:pageBreakBefore w:val="0"/>
              <w:kinsoku/>
              <w:wordWrap/>
              <w:overflowPunct/>
              <w:topLinePunct w:val="0"/>
              <w:bidi w:val="0"/>
              <w:spacing w:line="580" w:lineRule="exact"/>
              <w:ind w:firstLine="640"/>
              <w:rPr>
                <w:rFonts w:hint="eastAsia" w:ascii="仿宋_GB2312" w:eastAsia="仿宋_GB2312"/>
                <w:strike w:val="0"/>
                <w:dstrike w:val="0"/>
                <w:color w:val="auto"/>
                <w:sz w:val="32"/>
                <w:szCs w:val="32"/>
                <w:u w:val="none"/>
              </w:rPr>
            </w:pPr>
            <w:r>
              <w:rPr>
                <w:rFonts w:hint="eastAsia" w:ascii="仿宋_GB2312" w:eastAsia="仿宋_GB2312"/>
                <w:strike w:val="0"/>
                <w:dstrike w:val="0"/>
                <w:color w:val="auto"/>
                <w:sz w:val="32"/>
                <w:szCs w:val="32"/>
                <w:u w:val="none"/>
              </w:rPr>
              <w:t>物联网领域国际标准化组织（oneM2M）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1129" w:type="dxa"/>
            <w:vAlign w:val="top"/>
          </w:tcPr>
          <w:p>
            <w:pPr>
              <w:pStyle w:val="9"/>
              <w:keepNext w:val="0"/>
              <w:keepLines w:val="0"/>
              <w:pageBreakBefore w:val="0"/>
              <w:numPr>
                <w:ilvl w:val="0"/>
                <w:numId w:val="10"/>
              </w:numPr>
              <w:kinsoku/>
              <w:wordWrap/>
              <w:overflowPunct/>
              <w:topLinePunct w:val="0"/>
              <w:bidi w:val="0"/>
              <w:spacing w:line="580" w:lineRule="exact"/>
              <w:ind w:firstLineChars="0"/>
              <w:jc w:val="center"/>
              <w:rPr>
                <w:rFonts w:hint="eastAsia" w:ascii="仿宋_GB2312" w:eastAsia="仿宋_GB2312"/>
                <w:strike w:val="0"/>
                <w:dstrike w:val="0"/>
                <w:color w:val="auto"/>
                <w:sz w:val="32"/>
                <w:szCs w:val="32"/>
                <w:u w:val="none"/>
              </w:rPr>
            </w:pPr>
          </w:p>
        </w:tc>
        <w:tc>
          <w:tcPr>
            <w:tcW w:w="6907" w:type="dxa"/>
            <w:vAlign w:val="top"/>
          </w:tcPr>
          <w:p>
            <w:pPr>
              <w:pStyle w:val="9"/>
              <w:keepNext w:val="0"/>
              <w:keepLines w:val="0"/>
              <w:pageBreakBefore w:val="0"/>
              <w:kinsoku/>
              <w:wordWrap/>
              <w:overflowPunct/>
              <w:topLinePunct w:val="0"/>
              <w:bidi w:val="0"/>
              <w:spacing w:line="580" w:lineRule="exact"/>
              <w:ind w:firstLine="640"/>
              <w:rPr>
                <w:rFonts w:hint="eastAsia" w:ascii="仿宋_GB2312" w:eastAsia="仿宋_GB2312"/>
                <w:strike w:val="0"/>
                <w:dstrike w:val="0"/>
                <w:color w:val="auto"/>
                <w:sz w:val="32"/>
                <w:szCs w:val="32"/>
                <w:u w:val="none"/>
              </w:rPr>
            </w:pPr>
            <w:r>
              <w:rPr>
                <w:rFonts w:hint="eastAsia" w:ascii="仿宋_GB2312" w:eastAsia="仿宋_GB2312"/>
                <w:strike w:val="0"/>
                <w:dstrike w:val="0"/>
                <w:color w:val="auto"/>
                <w:sz w:val="32"/>
                <w:szCs w:val="32"/>
                <w:u w:val="none"/>
                <w:lang w:eastAsia="zh-CN"/>
              </w:rPr>
              <w:t>材料试验协会</w:t>
            </w:r>
            <w:r>
              <w:rPr>
                <w:rFonts w:hint="eastAsia" w:ascii="仿宋_GB2312" w:eastAsia="仿宋_GB2312"/>
                <w:strike w:val="0"/>
                <w:dstrike w:val="0"/>
                <w:color w:val="auto"/>
                <w:sz w:val="32"/>
                <w:szCs w:val="32"/>
                <w:u w:val="none"/>
              </w:rPr>
              <w:t>(</w:t>
            </w:r>
            <w:r>
              <w:rPr>
                <w:rFonts w:hint="eastAsia" w:ascii="仿宋_GB2312" w:eastAsia="仿宋_GB2312"/>
                <w:strike w:val="0"/>
                <w:dstrike w:val="0"/>
                <w:color w:val="auto"/>
                <w:sz w:val="32"/>
                <w:szCs w:val="32"/>
                <w:u w:val="none"/>
                <w:lang w:val="en-US" w:eastAsia="zh-CN"/>
              </w:rPr>
              <w:t>ASTM</w:t>
            </w:r>
            <w:r>
              <w:rPr>
                <w:rFonts w:hint="eastAsia" w:ascii="仿宋_GB2312" w:eastAsia="仿宋_GB2312"/>
                <w:strike w:val="0"/>
                <w:dstrike w:val="0"/>
                <w:color w:val="auto"/>
                <w:sz w:val="32"/>
                <w:szCs w:val="32"/>
                <w:u w:val="none"/>
              </w:rPr>
              <w:t>)</w:t>
            </w:r>
          </w:p>
        </w:tc>
      </w:tr>
    </w:tbl>
    <w:p>
      <w:pPr>
        <w:keepNext w:val="0"/>
        <w:keepLines w:val="0"/>
        <w:pageBreakBefore w:val="0"/>
        <w:kinsoku/>
        <w:wordWrap/>
        <w:overflowPunct/>
        <w:topLinePunct w:val="0"/>
        <w:autoSpaceDE/>
        <w:autoSpaceDN/>
        <w:bidi w:val="0"/>
        <w:adjustRightInd/>
        <w:spacing w:line="580" w:lineRule="exact"/>
        <w:ind w:firstLine="640" w:firstLineChars="200"/>
        <w:rPr>
          <w:rFonts w:hint="eastAsia" w:ascii="黑体" w:hAnsi="黑体" w:eastAsia="黑体"/>
          <w:b/>
          <w:bCs/>
          <w:strike w:val="0"/>
          <w:dstrike w:val="0"/>
          <w:color w:val="auto"/>
          <w:sz w:val="32"/>
          <w:szCs w:val="32"/>
          <w:u w:val="none"/>
          <w:lang w:val="en-US" w:eastAsia="zh-CN"/>
        </w:rPr>
      </w:pPr>
      <w:r>
        <w:rPr>
          <w:rFonts w:hint="eastAsia" w:ascii="黑体" w:hAnsi="黑体" w:eastAsia="黑体" w:cs="宋体"/>
          <w:b w:val="0"/>
          <w:bCs/>
          <w:strike w:val="0"/>
          <w:dstrike w:val="0"/>
          <w:color w:val="auto"/>
          <w:kern w:val="36"/>
          <w:sz w:val="32"/>
          <w:szCs w:val="32"/>
          <w:u w:val="none"/>
        </w:rPr>
        <w:t>第</w:t>
      </w:r>
      <w:r>
        <w:rPr>
          <w:rFonts w:hint="eastAsia" w:ascii="黑体" w:hAnsi="黑体" w:eastAsia="黑体" w:cs="宋体"/>
          <w:b w:val="0"/>
          <w:bCs/>
          <w:strike w:val="0"/>
          <w:dstrike w:val="0"/>
          <w:color w:val="auto"/>
          <w:kern w:val="36"/>
          <w:sz w:val="32"/>
          <w:szCs w:val="32"/>
          <w:u w:val="none"/>
          <w:lang w:eastAsia="zh-CN"/>
        </w:rPr>
        <w:t>三十七</w:t>
      </w:r>
      <w:r>
        <w:rPr>
          <w:rFonts w:hint="eastAsia" w:ascii="黑体" w:hAnsi="黑体" w:eastAsia="黑体" w:cs="宋体"/>
          <w:b w:val="0"/>
          <w:bCs/>
          <w:strike w:val="0"/>
          <w:dstrike w:val="0"/>
          <w:color w:val="auto"/>
          <w:kern w:val="36"/>
          <w:sz w:val="32"/>
          <w:szCs w:val="32"/>
          <w:u w:val="none"/>
        </w:rPr>
        <w:t>条</w:t>
      </w:r>
      <w:r>
        <w:rPr>
          <w:rFonts w:hint="eastAsia" w:ascii="黑体" w:hAnsi="黑体" w:eastAsia="黑体" w:cs="宋体"/>
          <w:bCs/>
          <w:strike w:val="0"/>
          <w:dstrike w:val="0"/>
          <w:color w:val="auto"/>
          <w:kern w:val="36"/>
          <w:sz w:val="32"/>
          <w:szCs w:val="32"/>
          <w:u w:val="none"/>
        </w:rPr>
        <w:t xml:space="preserve"> </w:t>
      </w:r>
      <w:r>
        <w:rPr>
          <w:rFonts w:hint="eastAsia" w:ascii="仿宋_GB2312" w:hAnsi="仿宋" w:eastAsia="仿宋_GB2312"/>
          <w:strike w:val="0"/>
          <w:dstrike w:val="0"/>
          <w:color w:val="auto"/>
          <w:sz w:val="32"/>
          <w:szCs w:val="32"/>
          <w:u w:val="none"/>
        </w:rPr>
        <w:t>本</w:t>
      </w:r>
      <w:r>
        <w:rPr>
          <w:rFonts w:hint="eastAsia" w:ascii="仿宋_GB2312" w:hAnsi="仿宋" w:eastAsia="仿宋_GB2312"/>
          <w:strike w:val="0"/>
          <w:dstrike w:val="0"/>
          <w:color w:val="auto"/>
          <w:sz w:val="32"/>
          <w:szCs w:val="32"/>
          <w:u w:val="none"/>
          <w:lang w:eastAsia="zh-CN"/>
        </w:rPr>
        <w:t>工作指引</w:t>
      </w:r>
      <w:r>
        <w:rPr>
          <w:rFonts w:hint="eastAsia" w:ascii="仿宋_GB2312" w:hAnsi="仿宋" w:eastAsia="仿宋_GB2312"/>
          <w:strike w:val="0"/>
          <w:dstrike w:val="0"/>
          <w:color w:val="auto"/>
          <w:sz w:val="32"/>
          <w:szCs w:val="32"/>
          <w:u w:val="none"/>
        </w:rPr>
        <w:t>涉及的“上一年度”，一般指企业迁入、设立之日起一个顺延年周期，或一个完整会计年度。</w:t>
      </w:r>
    </w:p>
    <w:sectPr>
      <w:footerReference r:id="rId3" w:type="default"/>
      <w:pgSz w:w="11906" w:h="16838"/>
      <w:pgMar w:top="1814" w:right="1474"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FangSong_GB2312">
    <w:altName w:val="仿宋_GB2312"/>
    <w:panose1 w:val="02010609060101010101"/>
    <w:charset w:val="00"/>
    <w:family w:val="roman"/>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A89C4D"/>
    <w:multiLevelType w:val="singleLevel"/>
    <w:tmpl w:val="86A89C4D"/>
    <w:lvl w:ilvl="0" w:tentative="0">
      <w:start w:val="1"/>
      <w:numFmt w:val="decimal"/>
      <w:suff w:val="nothing"/>
      <w:lvlText w:val="%1．"/>
      <w:lvlJc w:val="left"/>
      <w:pPr>
        <w:ind w:left="0" w:firstLine="400"/>
      </w:pPr>
      <w:rPr>
        <w:rFonts w:hint="default"/>
      </w:rPr>
    </w:lvl>
  </w:abstractNum>
  <w:abstractNum w:abstractNumId="1">
    <w:nsid w:val="AC26969F"/>
    <w:multiLevelType w:val="singleLevel"/>
    <w:tmpl w:val="AC26969F"/>
    <w:lvl w:ilvl="0" w:tentative="0">
      <w:start w:val="1"/>
      <w:numFmt w:val="decimal"/>
      <w:suff w:val="nothing"/>
      <w:lvlText w:val="%1．"/>
      <w:lvlJc w:val="left"/>
      <w:pPr>
        <w:ind w:left="0" w:firstLine="400"/>
      </w:pPr>
      <w:rPr>
        <w:rFonts w:hint="default"/>
      </w:rPr>
    </w:lvl>
  </w:abstractNum>
  <w:abstractNum w:abstractNumId="2">
    <w:nsid w:val="AD496B00"/>
    <w:multiLevelType w:val="singleLevel"/>
    <w:tmpl w:val="AD496B00"/>
    <w:lvl w:ilvl="0" w:tentative="0">
      <w:start w:val="2"/>
      <w:numFmt w:val="decimal"/>
      <w:lvlText w:val="%1."/>
      <w:lvlJc w:val="left"/>
      <w:pPr>
        <w:tabs>
          <w:tab w:val="left" w:pos="312"/>
        </w:tabs>
      </w:pPr>
    </w:lvl>
  </w:abstractNum>
  <w:abstractNum w:abstractNumId="3">
    <w:nsid w:val="B6E5EE34"/>
    <w:multiLevelType w:val="singleLevel"/>
    <w:tmpl w:val="B6E5EE34"/>
    <w:lvl w:ilvl="0" w:tentative="0">
      <w:start w:val="1"/>
      <w:numFmt w:val="decimal"/>
      <w:suff w:val="nothing"/>
      <w:lvlText w:val="%1．"/>
      <w:lvlJc w:val="left"/>
      <w:pPr>
        <w:ind w:left="0" w:firstLine="400"/>
      </w:pPr>
      <w:rPr>
        <w:rFonts w:hint="default"/>
      </w:rPr>
    </w:lvl>
  </w:abstractNum>
  <w:abstractNum w:abstractNumId="4">
    <w:nsid w:val="E3006963"/>
    <w:multiLevelType w:val="singleLevel"/>
    <w:tmpl w:val="E3006963"/>
    <w:lvl w:ilvl="0" w:tentative="0">
      <w:start w:val="1"/>
      <w:numFmt w:val="decimal"/>
      <w:suff w:val="nothing"/>
      <w:lvlText w:val="%1、"/>
      <w:lvlJc w:val="left"/>
    </w:lvl>
  </w:abstractNum>
  <w:abstractNum w:abstractNumId="5">
    <w:nsid w:val="F1F38D3E"/>
    <w:multiLevelType w:val="singleLevel"/>
    <w:tmpl w:val="F1F38D3E"/>
    <w:lvl w:ilvl="0" w:tentative="0">
      <w:start w:val="1"/>
      <w:numFmt w:val="chineseCounting"/>
      <w:suff w:val="nothing"/>
      <w:lvlText w:val="（%1）"/>
      <w:lvlJc w:val="left"/>
      <w:rPr>
        <w:rFonts w:hint="eastAsia"/>
      </w:rPr>
    </w:lvl>
  </w:abstractNum>
  <w:abstractNum w:abstractNumId="6">
    <w:nsid w:val="F26ED767"/>
    <w:multiLevelType w:val="singleLevel"/>
    <w:tmpl w:val="F26ED767"/>
    <w:lvl w:ilvl="0" w:tentative="0">
      <w:start w:val="1"/>
      <w:numFmt w:val="decimal"/>
      <w:suff w:val="space"/>
      <w:lvlText w:val="%1."/>
      <w:lvlJc w:val="left"/>
    </w:lvl>
  </w:abstractNum>
  <w:abstractNum w:abstractNumId="7">
    <w:nsid w:val="201E4B4B"/>
    <w:multiLevelType w:val="multilevel"/>
    <w:tmpl w:val="201E4B4B"/>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F9F0261"/>
    <w:multiLevelType w:val="singleLevel"/>
    <w:tmpl w:val="3F9F0261"/>
    <w:lvl w:ilvl="0" w:tentative="0">
      <w:start w:val="1"/>
      <w:numFmt w:val="chineseCounting"/>
      <w:suff w:val="nothing"/>
      <w:lvlText w:val="（%1）"/>
      <w:lvlJc w:val="left"/>
      <w:pPr>
        <w:ind w:left="0" w:firstLine="420"/>
      </w:pPr>
      <w:rPr>
        <w:rFonts w:hint="eastAsia" w:ascii="仿宋_GB2312" w:hAnsi="仿宋_GB2312" w:eastAsia="仿宋_GB2312" w:cs="仿宋_GB2312"/>
        <w:sz w:val="32"/>
        <w:szCs w:val="32"/>
      </w:rPr>
    </w:lvl>
  </w:abstractNum>
  <w:abstractNum w:abstractNumId="9">
    <w:nsid w:val="52FB43F2"/>
    <w:multiLevelType w:val="singleLevel"/>
    <w:tmpl w:val="52FB43F2"/>
    <w:lvl w:ilvl="0" w:tentative="0">
      <w:start w:val="1"/>
      <w:numFmt w:val="decimal"/>
      <w:suff w:val="nothing"/>
      <w:lvlText w:val="%1．"/>
      <w:lvlJc w:val="left"/>
      <w:pPr>
        <w:ind w:left="0" w:firstLine="400"/>
      </w:pPr>
      <w:rPr>
        <w:rFonts w:hint="default"/>
      </w:rPr>
    </w:lvl>
  </w:abstractNum>
  <w:num w:numId="1">
    <w:abstractNumId w:val="2"/>
  </w:num>
  <w:num w:numId="2">
    <w:abstractNumId w:val="4"/>
  </w:num>
  <w:num w:numId="3">
    <w:abstractNumId w:val="8"/>
  </w:num>
  <w:num w:numId="4">
    <w:abstractNumId w:val="5"/>
  </w:num>
  <w:num w:numId="5">
    <w:abstractNumId w:val="6"/>
  </w:num>
  <w:num w:numId="6">
    <w:abstractNumId w:val="1"/>
  </w:num>
  <w:num w:numId="7">
    <w:abstractNumId w:val="0"/>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83D4F"/>
    <w:rsid w:val="00E66E77"/>
    <w:rsid w:val="01461875"/>
    <w:rsid w:val="01E9084D"/>
    <w:rsid w:val="03321B2E"/>
    <w:rsid w:val="039C1C8F"/>
    <w:rsid w:val="03AD1ADC"/>
    <w:rsid w:val="03D525E2"/>
    <w:rsid w:val="03E7432A"/>
    <w:rsid w:val="05054665"/>
    <w:rsid w:val="059E0F28"/>
    <w:rsid w:val="07FE0DF8"/>
    <w:rsid w:val="08664A5C"/>
    <w:rsid w:val="08A31C9C"/>
    <w:rsid w:val="08A4792D"/>
    <w:rsid w:val="095B286B"/>
    <w:rsid w:val="0986775E"/>
    <w:rsid w:val="0A2C3694"/>
    <w:rsid w:val="0AEC024C"/>
    <w:rsid w:val="0B461CFC"/>
    <w:rsid w:val="0BD90092"/>
    <w:rsid w:val="0D916133"/>
    <w:rsid w:val="0E077D02"/>
    <w:rsid w:val="0E395794"/>
    <w:rsid w:val="0F484097"/>
    <w:rsid w:val="0F735A58"/>
    <w:rsid w:val="103640FD"/>
    <w:rsid w:val="1132247C"/>
    <w:rsid w:val="11FB218C"/>
    <w:rsid w:val="125F327D"/>
    <w:rsid w:val="12627161"/>
    <w:rsid w:val="13E40FB6"/>
    <w:rsid w:val="14D44C7E"/>
    <w:rsid w:val="150D62A8"/>
    <w:rsid w:val="156D1A29"/>
    <w:rsid w:val="1657128A"/>
    <w:rsid w:val="16AC668C"/>
    <w:rsid w:val="17B14348"/>
    <w:rsid w:val="17D63FA9"/>
    <w:rsid w:val="17FB129D"/>
    <w:rsid w:val="18A0780A"/>
    <w:rsid w:val="18AF5733"/>
    <w:rsid w:val="191965C1"/>
    <w:rsid w:val="191F0340"/>
    <w:rsid w:val="19C152AE"/>
    <w:rsid w:val="19CA6095"/>
    <w:rsid w:val="1A082CA4"/>
    <w:rsid w:val="1AA6006E"/>
    <w:rsid w:val="1B041AB1"/>
    <w:rsid w:val="1BE030ED"/>
    <w:rsid w:val="1C2D54EF"/>
    <w:rsid w:val="1C923A86"/>
    <w:rsid w:val="1CF6327D"/>
    <w:rsid w:val="1E0C244E"/>
    <w:rsid w:val="1E146E25"/>
    <w:rsid w:val="1ECB3F07"/>
    <w:rsid w:val="1F9C5EE1"/>
    <w:rsid w:val="20E515CB"/>
    <w:rsid w:val="21014E21"/>
    <w:rsid w:val="215B288A"/>
    <w:rsid w:val="21DE71B6"/>
    <w:rsid w:val="224116AB"/>
    <w:rsid w:val="225A3F54"/>
    <w:rsid w:val="23FB0751"/>
    <w:rsid w:val="2410538C"/>
    <w:rsid w:val="241E5656"/>
    <w:rsid w:val="245459D1"/>
    <w:rsid w:val="25020DDC"/>
    <w:rsid w:val="258040EA"/>
    <w:rsid w:val="259C4E43"/>
    <w:rsid w:val="25D572F8"/>
    <w:rsid w:val="280013F6"/>
    <w:rsid w:val="28610508"/>
    <w:rsid w:val="2A577B3F"/>
    <w:rsid w:val="2B2B3E0C"/>
    <w:rsid w:val="2B8A5EFA"/>
    <w:rsid w:val="2BFA7310"/>
    <w:rsid w:val="2C2C4189"/>
    <w:rsid w:val="2C5F2085"/>
    <w:rsid w:val="2D404741"/>
    <w:rsid w:val="2DD83242"/>
    <w:rsid w:val="2E7576B7"/>
    <w:rsid w:val="2F383D4F"/>
    <w:rsid w:val="2FBF5535"/>
    <w:rsid w:val="309F16BE"/>
    <w:rsid w:val="30CB55CE"/>
    <w:rsid w:val="31BD559A"/>
    <w:rsid w:val="32510926"/>
    <w:rsid w:val="341C29D8"/>
    <w:rsid w:val="341F15DC"/>
    <w:rsid w:val="35342EF0"/>
    <w:rsid w:val="36016521"/>
    <w:rsid w:val="3735623C"/>
    <w:rsid w:val="3A9F3165"/>
    <w:rsid w:val="3B8C13BC"/>
    <w:rsid w:val="3B94133F"/>
    <w:rsid w:val="3CF71D31"/>
    <w:rsid w:val="3DFD4E21"/>
    <w:rsid w:val="3E033205"/>
    <w:rsid w:val="3E9B6EAE"/>
    <w:rsid w:val="41A26D98"/>
    <w:rsid w:val="41E95FD9"/>
    <w:rsid w:val="421D29F3"/>
    <w:rsid w:val="424C77CF"/>
    <w:rsid w:val="43293905"/>
    <w:rsid w:val="43837BF8"/>
    <w:rsid w:val="439A160E"/>
    <w:rsid w:val="458A2CBB"/>
    <w:rsid w:val="471735C6"/>
    <w:rsid w:val="4763658F"/>
    <w:rsid w:val="479662D7"/>
    <w:rsid w:val="47CB35E4"/>
    <w:rsid w:val="48206E51"/>
    <w:rsid w:val="487F23D5"/>
    <w:rsid w:val="48802617"/>
    <w:rsid w:val="489F5726"/>
    <w:rsid w:val="493E2EE1"/>
    <w:rsid w:val="497827AA"/>
    <w:rsid w:val="49BF59F7"/>
    <w:rsid w:val="4ADB4EEA"/>
    <w:rsid w:val="4AF0097B"/>
    <w:rsid w:val="4B7D5AF0"/>
    <w:rsid w:val="4C8333F1"/>
    <w:rsid w:val="4DA937F5"/>
    <w:rsid w:val="4E355FBA"/>
    <w:rsid w:val="4F412E70"/>
    <w:rsid w:val="4FBB17DC"/>
    <w:rsid w:val="4FFF54F2"/>
    <w:rsid w:val="50591F42"/>
    <w:rsid w:val="521C6A45"/>
    <w:rsid w:val="52577CA5"/>
    <w:rsid w:val="53157AB6"/>
    <w:rsid w:val="543348C4"/>
    <w:rsid w:val="55F205D0"/>
    <w:rsid w:val="57962412"/>
    <w:rsid w:val="58FC115D"/>
    <w:rsid w:val="593748ED"/>
    <w:rsid w:val="597D4794"/>
    <w:rsid w:val="5C720CBB"/>
    <w:rsid w:val="5CC8083D"/>
    <w:rsid w:val="5DC50362"/>
    <w:rsid w:val="5E9B0677"/>
    <w:rsid w:val="62321E16"/>
    <w:rsid w:val="62B947A4"/>
    <w:rsid w:val="63374A9E"/>
    <w:rsid w:val="65BC1C35"/>
    <w:rsid w:val="66A0182F"/>
    <w:rsid w:val="66B64111"/>
    <w:rsid w:val="66B7079D"/>
    <w:rsid w:val="66C034D7"/>
    <w:rsid w:val="673A5014"/>
    <w:rsid w:val="67410530"/>
    <w:rsid w:val="67705F23"/>
    <w:rsid w:val="6B9263F8"/>
    <w:rsid w:val="6D8961B0"/>
    <w:rsid w:val="6D8A1949"/>
    <w:rsid w:val="6DFC7E78"/>
    <w:rsid w:val="6EFE1FCC"/>
    <w:rsid w:val="6F55633B"/>
    <w:rsid w:val="6F8905F0"/>
    <w:rsid w:val="6FEF7646"/>
    <w:rsid w:val="6FF94EA6"/>
    <w:rsid w:val="70072985"/>
    <w:rsid w:val="700C0138"/>
    <w:rsid w:val="70301505"/>
    <w:rsid w:val="722E21C0"/>
    <w:rsid w:val="74081366"/>
    <w:rsid w:val="74C05ABE"/>
    <w:rsid w:val="74FA75B7"/>
    <w:rsid w:val="76137BB2"/>
    <w:rsid w:val="76B246ED"/>
    <w:rsid w:val="76FA2AD6"/>
    <w:rsid w:val="77A574E3"/>
    <w:rsid w:val="77AA3FE1"/>
    <w:rsid w:val="78403C97"/>
    <w:rsid w:val="78A51EE2"/>
    <w:rsid w:val="79913D7F"/>
    <w:rsid w:val="79BB4685"/>
    <w:rsid w:val="7A4A3263"/>
    <w:rsid w:val="7A9E0802"/>
    <w:rsid w:val="7B4740FF"/>
    <w:rsid w:val="7B8F1DE5"/>
    <w:rsid w:val="7B9F1610"/>
    <w:rsid w:val="7BC90552"/>
    <w:rsid w:val="7D223FD8"/>
    <w:rsid w:val="7D492155"/>
    <w:rsid w:val="7E241FC2"/>
    <w:rsid w:val="7ECC6A43"/>
    <w:rsid w:val="7EDE759E"/>
    <w:rsid w:val="7F912591"/>
    <w:rsid w:val="7FC06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0"/>
    <w:pPr>
      <w:widowControl/>
      <w:jc w:val="left"/>
    </w:pPr>
    <w:rPr>
      <w:rFonts w:ascii="宋体" w:hAnsi="宋体" w:eastAsia="宋体" w:cs="宋体"/>
      <w:kern w:val="0"/>
      <w:sz w:val="24"/>
      <w:szCs w:val="24"/>
    </w:rPr>
  </w:style>
  <w:style w:type="table" w:styleId="7">
    <w:name w:val="Table Grid"/>
    <w:basedOn w:val="6"/>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9">
    <w:name w:val="List Paragraph"/>
    <w:basedOn w:val="1"/>
    <w:qFormat/>
    <w:uiPriority w:val="0"/>
    <w:pPr>
      <w:ind w:firstLine="420" w:firstLineChars="200"/>
    </w:pPr>
  </w:style>
  <w:style w:type="paragraph" w:customStyle="1" w:styleId="10">
    <w:name w:val="_Style 2"/>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2019-10-17T07:27:00Z</dcterms:created>
  <dc:creator>温凯宇</dc:creator>
  <cp:lastModifiedBy>刘紫军</cp:lastModifiedBy>
  <cp:lastPrinted>2019-11-14T03:57:00Z</cp:lastPrinted>
  <dcterms:modified xsi:type="dcterms:W3CDTF">2020-08-07T07:28:44Z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