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bCs/>
          <w:sz w:val="44"/>
          <w:szCs w:val="44"/>
        </w:rPr>
      </w:pPr>
      <w:r>
        <w:rPr>
          <w:rFonts w:hint="eastAsia" w:ascii="华文中宋" w:hAnsi="华文中宋" w:eastAsia="华文中宋" w:cs="黑体"/>
          <w:b/>
          <w:bCs/>
          <w:sz w:val="44"/>
          <w:szCs w:val="44"/>
        </w:rPr>
        <w:t>深圳市知识产权保险险种备案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bCs/>
          <w:sz w:val="44"/>
          <w:szCs w:val="44"/>
        </w:rPr>
      </w:pPr>
      <w:r>
        <w:rPr>
          <w:rFonts w:hint="eastAsia" w:ascii="华文中宋" w:hAnsi="华文中宋" w:eastAsia="华文中宋" w:cs="黑体"/>
          <w:b/>
          <w:bCs/>
          <w:sz w:val="44"/>
          <w:szCs w:val="44"/>
        </w:rPr>
        <w:t>申报表</w:t>
      </w:r>
    </w:p>
    <w:p>
      <w:pPr>
        <w:pStyle w:val="3"/>
        <w:tabs>
          <w:tab w:val="clear" w:pos="8154"/>
        </w:tabs>
        <w:spacing w:line="240" w:lineRule="auto"/>
        <w:rPr>
          <w:rFonts w:ascii="Times New Roman" w:eastAsia="仿宋_GB2312"/>
          <w:sz w:val="32"/>
          <w:szCs w:val="32"/>
        </w:rPr>
      </w:pPr>
    </w:p>
    <w:tbl>
      <w:tblPr>
        <w:tblStyle w:val="4"/>
        <w:tblW w:w="7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险种名称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申报单位名称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ind w:firstLine="3680" w:firstLineChars="115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单位法人代表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ind w:firstLine="3680" w:firstLineChars="115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单位详细地址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 系 人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传真号码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电子信箱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单位网址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填表日期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年     月     日 </w:t>
            </w:r>
          </w:p>
        </w:tc>
      </w:tr>
    </w:tbl>
    <w:p>
      <w:pPr>
        <w:ind w:firstLine="630" w:firstLineChars="300"/>
        <w:rPr>
          <w:szCs w:val="32"/>
        </w:rPr>
      </w:pPr>
    </w:p>
    <w:p>
      <w:pPr>
        <w:rPr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深圳市</w:t>
      </w:r>
      <w:r>
        <w:rPr>
          <w:rFonts w:eastAsia="楷体_GB2312"/>
          <w:sz w:val="32"/>
          <w:szCs w:val="32"/>
        </w:rPr>
        <w:t>知识产权局 制</w:t>
      </w:r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2019</w:t>
      </w:r>
      <w:r>
        <w:rPr>
          <w:rFonts w:eastAsia="楷体_GB2312"/>
          <w:sz w:val="32"/>
          <w:szCs w:val="32"/>
        </w:rPr>
        <w:t>年</w:t>
      </w: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填　表　说　明</w:t>
      </w:r>
    </w:p>
    <w:p>
      <w:pPr>
        <w:spacing w:line="600" w:lineRule="exact"/>
        <w:rPr>
          <w:rFonts w:eastAsia="楷体_GB2312"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840"/>
        </w:tabs>
        <w:spacing w:before="156" w:beforeLines="50" w:line="600" w:lineRule="exact"/>
        <w:ind w:left="839" w:hanging="3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申报表应由单位法定代表人（或委托授权人）签字，并加盖单位公章。申报单位名称必须与单位公章一致。</w:t>
      </w:r>
    </w:p>
    <w:p>
      <w:pPr>
        <w:numPr>
          <w:ilvl w:val="0"/>
          <w:numId w:val="1"/>
        </w:numPr>
        <w:tabs>
          <w:tab w:val="left" w:pos="840"/>
        </w:tabs>
        <w:spacing w:before="156" w:beforeLines="50" w:line="600" w:lineRule="exact"/>
        <w:ind w:left="839" w:hanging="3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单位详细地址务应写明区（市）县以及具体的街道、门牌号等信息。</w:t>
      </w:r>
    </w:p>
    <w:p>
      <w:pPr>
        <w:numPr>
          <w:ilvl w:val="0"/>
          <w:numId w:val="1"/>
        </w:numPr>
        <w:tabs>
          <w:tab w:val="left" w:pos="840"/>
        </w:tabs>
        <w:spacing w:before="156" w:beforeLines="50" w:line="600" w:lineRule="exact"/>
        <w:ind w:left="839" w:hanging="3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申报单位应如实填写各项内容，应保证所有材料的真实性。由此可能引起的法律纠纷，由申报单位负责。</w:t>
      </w:r>
    </w:p>
    <w:p>
      <w:pPr>
        <w:numPr>
          <w:ilvl w:val="0"/>
          <w:numId w:val="1"/>
        </w:numPr>
        <w:tabs>
          <w:tab w:val="left" w:pos="840"/>
        </w:tabs>
        <w:spacing w:before="156" w:beforeLines="50" w:line="600" w:lineRule="exact"/>
        <w:ind w:left="839" w:hanging="3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申报表用A4纸打印（允许表格跨页），与附加材料一起装订成册。</w:t>
      </w:r>
    </w:p>
    <w:p>
      <w:pPr>
        <w:rPr>
          <w:rStyle w:val="6"/>
          <w:rFonts w:eastAsia="仿宋_GB2312"/>
          <w:b w:val="0"/>
          <w:bCs w:val="0"/>
          <w:color w:val="000000"/>
          <w:sz w:val="32"/>
          <w:szCs w:val="32"/>
        </w:rPr>
      </w:pPr>
    </w:p>
    <w:p>
      <w:pPr>
        <w:rPr>
          <w:rStyle w:val="6"/>
          <w:rFonts w:eastAsia="仿宋_GB2312"/>
          <w:b w:val="0"/>
          <w:bCs w:val="0"/>
          <w:color w:val="000000"/>
          <w:sz w:val="32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rPr>
          <w:rStyle w:val="6"/>
          <w:b w:val="0"/>
          <w:bCs w:val="0"/>
          <w:color w:val="000000"/>
          <w:szCs w:val="32"/>
        </w:rPr>
      </w:pPr>
    </w:p>
    <w:p>
      <w:pPr>
        <w:spacing w:line="6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一、申报单位基本情况</w:t>
      </w:r>
    </w:p>
    <w:tbl>
      <w:tblPr>
        <w:tblStyle w:val="4"/>
        <w:tblW w:w="9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818"/>
        <w:gridCol w:w="14"/>
        <w:gridCol w:w="985"/>
        <w:gridCol w:w="837"/>
        <w:gridCol w:w="684"/>
        <w:gridCol w:w="407"/>
        <w:gridCol w:w="723"/>
        <w:gridCol w:w="726"/>
        <w:gridCol w:w="840"/>
        <w:gridCol w:w="630"/>
        <w:gridCol w:w="45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企业名称</w:t>
            </w:r>
          </w:p>
        </w:tc>
        <w:tc>
          <w:tcPr>
            <w:tcW w:w="3650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组织机构代码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注册地址</w:t>
            </w:r>
          </w:p>
        </w:tc>
        <w:tc>
          <w:tcPr>
            <w:tcW w:w="3650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邮政编码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成立时间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经营年限（年）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注册资本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联系人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5344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企业</w:t>
            </w:r>
            <w:r>
              <w:rPr>
                <w:rFonts w:eastAsia="仿宋_GB2312"/>
                <w:kern w:val="0"/>
                <w:sz w:val="24"/>
              </w:rPr>
              <w:t>类型</w:t>
            </w:r>
          </w:p>
        </w:tc>
        <w:tc>
          <w:tcPr>
            <w:tcW w:w="7864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□全民</w:t>
            </w:r>
            <w:r>
              <w:rPr>
                <w:rFonts w:eastAsia="仿宋_GB2312"/>
                <w:color w:val="FF66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□个人独资 □个体工商户 □个人合伙企业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□有限责任公司    □股份有限公司 □中外合资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□中外合作  □外商独资企业□合资经营（港、澳、台资） □合作经营（港、澳、台资）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□独资经营（港、澳、台资）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□其他 </w:t>
            </w:r>
            <w:r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资产总值</w:t>
            </w:r>
          </w:p>
        </w:tc>
        <w:tc>
          <w:tcPr>
            <w:tcW w:w="3650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65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现有员工人数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3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主要保险险种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3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上年度销售量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上年度销售收入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84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占全部销售收入比例（%）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3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3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8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3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3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8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  <w:jc w:val="center"/>
        </w:trPr>
        <w:tc>
          <w:tcPr>
            <w:tcW w:w="73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上一年度经营情况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主营业务收入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净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润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上上年度经营情况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主营业务收入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净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润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73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hint="eastAsia" w:eastAsia="仿宋_GB2312"/>
                <w:kern w:val="0"/>
                <w:sz w:val="24"/>
              </w:rPr>
              <w:t>深</w:t>
            </w:r>
            <w:r>
              <w:rPr>
                <w:rFonts w:eastAsia="仿宋_GB2312"/>
                <w:kern w:val="0"/>
                <w:sz w:val="24"/>
              </w:rPr>
              <w:t>缴纳所得税额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hint="eastAsia" w:eastAsia="仿宋_GB2312"/>
                <w:kern w:val="0"/>
                <w:sz w:val="24"/>
              </w:rPr>
              <w:t>深</w:t>
            </w:r>
            <w:r>
              <w:rPr>
                <w:rFonts w:eastAsia="仿宋_GB2312"/>
                <w:kern w:val="0"/>
                <w:sz w:val="24"/>
              </w:rPr>
              <w:t>缴纳增值税额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hint="eastAsia" w:eastAsia="仿宋_GB2312"/>
                <w:kern w:val="0"/>
                <w:sz w:val="24"/>
              </w:rPr>
              <w:t>深</w:t>
            </w:r>
            <w:r>
              <w:rPr>
                <w:rFonts w:eastAsia="仿宋_GB2312"/>
                <w:kern w:val="0"/>
                <w:sz w:val="24"/>
              </w:rPr>
              <w:t>缴纳所得税额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hint="eastAsia" w:eastAsia="仿宋_GB2312"/>
                <w:kern w:val="0"/>
                <w:sz w:val="24"/>
              </w:rPr>
              <w:t>深</w:t>
            </w:r>
            <w:r>
              <w:rPr>
                <w:rFonts w:eastAsia="仿宋_GB2312"/>
                <w:kern w:val="0"/>
                <w:sz w:val="24"/>
              </w:rPr>
              <w:t>缴纳增值税额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413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单位简介（发展历程、发展现状、管理理念、主营业务、近年来取得经济社会效益及奖励情况、发展规划等，限500字</w:t>
            </w:r>
            <w:r>
              <w:rPr>
                <w:rFonts w:hint="eastAsia" w:eastAsia="仿宋_GB2312"/>
                <w:kern w:val="0"/>
                <w:sz w:val="24"/>
              </w:rPr>
              <w:t>以内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ind w:firstLine="308" w:firstLineChars="147"/>
        <w:rPr>
          <w:rFonts w:eastAsia="黑体"/>
          <w:szCs w:val="32"/>
        </w:rPr>
      </w:pPr>
    </w:p>
    <w:p>
      <w:pPr>
        <w:ind w:firstLine="308" w:firstLineChars="147"/>
        <w:rPr>
          <w:rFonts w:eastAsia="黑体"/>
          <w:szCs w:val="32"/>
        </w:rPr>
      </w:pPr>
    </w:p>
    <w:p>
      <w:pPr>
        <w:ind w:firstLine="308" w:firstLineChars="147"/>
        <w:rPr>
          <w:rFonts w:eastAsia="黑体"/>
          <w:szCs w:val="32"/>
        </w:rPr>
      </w:pPr>
    </w:p>
    <w:p>
      <w:pPr>
        <w:ind w:firstLine="308" w:firstLineChars="147"/>
        <w:rPr>
          <w:rFonts w:eastAsia="黑体"/>
          <w:szCs w:val="32"/>
        </w:rPr>
      </w:pPr>
    </w:p>
    <w:p>
      <w:pPr>
        <w:rPr>
          <w:rStyle w:val="6"/>
          <w:rFonts w:eastAsia="黑体"/>
          <w:bCs w:val="0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二、险种基本情况</w:t>
      </w:r>
    </w:p>
    <w:tbl>
      <w:tblPr>
        <w:tblStyle w:val="4"/>
        <w:tblW w:w="871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80"/>
        <w:gridCol w:w="126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险种名称</w:t>
            </w:r>
          </w:p>
        </w:tc>
        <w:tc>
          <w:tcPr>
            <w:tcW w:w="706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报备</w:t>
            </w:r>
            <w:r>
              <w:rPr>
                <w:rFonts w:eastAsia="仿宋_GB2312"/>
                <w:sz w:val="24"/>
              </w:rPr>
              <w:t>文号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上市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</w:trPr>
        <w:tc>
          <w:tcPr>
            <w:tcW w:w="8715" w:type="dxa"/>
            <w:gridSpan w:val="4"/>
            <w:noWrap w:val="0"/>
            <w:vAlign w:val="top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保险险种简介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</w:trPr>
        <w:tc>
          <w:tcPr>
            <w:tcW w:w="8715" w:type="dxa"/>
            <w:gridSpan w:val="4"/>
            <w:noWrap w:val="0"/>
            <w:vAlign w:val="top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对科技型企业发展的影响与作用</w:t>
            </w: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</w:trPr>
        <w:tc>
          <w:tcPr>
            <w:tcW w:w="8715" w:type="dxa"/>
            <w:gridSpan w:val="4"/>
            <w:noWrap w:val="0"/>
            <w:vAlign w:val="top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险种目前销售与推广情况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hint="eastAsia" w:eastAsia="黑体"/>
          <w:szCs w:val="32"/>
        </w:rPr>
      </w:pPr>
    </w:p>
    <w:p>
      <w:pPr>
        <w:spacing w:line="360" w:lineRule="auto"/>
        <w:ind w:firstLine="420" w:firstLineChars="200"/>
        <w:rPr>
          <w:rFonts w:hint="eastAsia" w:eastAsia="黑体"/>
          <w:szCs w:val="32"/>
        </w:rPr>
      </w:pPr>
    </w:p>
    <w:p>
      <w:pPr>
        <w:spacing w:line="360" w:lineRule="auto"/>
        <w:ind w:firstLine="420" w:firstLineChars="200"/>
        <w:rPr>
          <w:rFonts w:hint="eastAsia" w:eastAsia="黑体"/>
          <w:szCs w:val="32"/>
        </w:rPr>
      </w:pPr>
    </w:p>
    <w:p>
      <w:pPr>
        <w:spacing w:line="360" w:lineRule="auto"/>
        <w:ind w:firstLine="420" w:firstLineChars="200"/>
        <w:rPr>
          <w:rFonts w:hint="eastAsia" w:eastAsia="黑体"/>
          <w:szCs w:val="32"/>
        </w:rPr>
      </w:pPr>
    </w:p>
    <w:p>
      <w:pPr>
        <w:spacing w:line="360" w:lineRule="auto"/>
        <w:ind w:firstLine="420" w:firstLineChars="200"/>
        <w:rPr>
          <w:rFonts w:hint="eastAsia" w:eastAsia="黑体"/>
          <w:szCs w:val="32"/>
        </w:rPr>
      </w:pPr>
    </w:p>
    <w:p>
      <w:pPr>
        <w:spacing w:line="360" w:lineRule="auto"/>
        <w:ind w:firstLine="420" w:firstLineChars="200"/>
        <w:rPr>
          <w:rFonts w:hint="eastAsia" w:eastAsia="黑体"/>
          <w:szCs w:val="32"/>
        </w:rPr>
      </w:pPr>
    </w:p>
    <w:p>
      <w:pPr>
        <w:spacing w:line="360" w:lineRule="auto"/>
        <w:ind w:firstLine="420" w:firstLineChars="200"/>
        <w:rPr>
          <w:rFonts w:eastAsia="黑体"/>
          <w:szCs w:val="32"/>
        </w:rPr>
      </w:pPr>
    </w:p>
    <w:p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三、险种市场前景与预期</w:t>
      </w:r>
    </w:p>
    <w:tbl>
      <w:tblPr>
        <w:tblStyle w:val="4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2880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预计经济效益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保费</w:t>
            </w:r>
            <w:r>
              <w:rPr>
                <w:rFonts w:hint="eastAsia" w:eastAsia="仿宋_GB2312"/>
                <w:kern w:val="0"/>
                <w:sz w:val="24"/>
              </w:rPr>
              <w:t>收入</w:t>
            </w:r>
          </w:p>
        </w:tc>
        <w:tc>
          <w:tcPr>
            <w:tcW w:w="3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保险</w:t>
            </w:r>
            <w:r>
              <w:rPr>
                <w:rFonts w:hint="eastAsia" w:eastAsia="仿宋_GB2312"/>
                <w:kern w:val="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2019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3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2020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3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2021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3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市场前景评述（请对该险种市场前景进行分析，限500字</w:t>
            </w:r>
            <w:r>
              <w:rPr>
                <w:rFonts w:hint="eastAsia" w:eastAsia="仿宋_GB2312"/>
                <w:kern w:val="0"/>
                <w:sz w:val="24"/>
              </w:rPr>
              <w:t>以内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下年度保险工作计划（请对下年度该险种工作计划进行陈述，包括</w:t>
            </w:r>
            <w:r>
              <w:rPr>
                <w:rFonts w:hint="eastAsia" w:eastAsia="仿宋_GB2312"/>
                <w:kern w:val="0"/>
                <w:sz w:val="24"/>
              </w:rPr>
              <w:t>资源</w:t>
            </w:r>
            <w:r>
              <w:rPr>
                <w:rFonts w:eastAsia="仿宋_GB2312"/>
                <w:kern w:val="0"/>
                <w:sz w:val="24"/>
              </w:rPr>
              <w:t>投入情况、销售推广计划、预期目标</w:t>
            </w:r>
            <w:r>
              <w:rPr>
                <w:rFonts w:hint="eastAsia"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收益等）</w:t>
            </w: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黑体" w:hAnsi="宋体" w:eastAsia="黑体"/>
          <w:sz w:val="28"/>
          <w:szCs w:val="28"/>
        </w:rPr>
      </w:pPr>
      <w:r>
        <w:rPr>
          <w:bCs/>
        </w:rPr>
        <w:t xml:space="preserve"> </w:t>
      </w:r>
    </w:p>
    <w:p>
      <w:pPr>
        <w:spacing w:line="460" w:lineRule="exact"/>
        <w:rPr>
          <w:rFonts w:hint="eastAsia" w:ascii="黑体" w:hAnsi="宋体" w:eastAsia="黑体"/>
          <w:sz w:val="28"/>
          <w:szCs w:val="28"/>
        </w:rPr>
      </w:pPr>
    </w:p>
    <w:p>
      <w:pPr>
        <w:spacing w:line="46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br w:type="page"/>
      </w:r>
    </w:p>
    <w:p>
      <w:pPr>
        <w:spacing w:line="460" w:lineRule="exact"/>
        <w:rPr>
          <w:rFonts w:hint="eastAsia" w:ascii="黑体" w:hAnsi="宋体" w:eastAsia="黑体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8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tabs>
          <w:tab w:val="left" w:pos="780"/>
        </w:tabs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00"/>
        </w:tabs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20"/>
        </w:tabs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040"/>
        </w:tabs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60"/>
        </w:tabs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00"/>
        </w:tabs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13DDC"/>
    <w:rsid w:val="1B8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uiPriority w:val="0"/>
    <w:pPr>
      <w:tabs>
        <w:tab w:val="right" w:leader="dot" w:pos="8154"/>
      </w:tabs>
      <w:spacing w:line="360" w:lineRule="exact"/>
    </w:pPr>
    <w:rPr>
      <w:rFonts w:ascii="黑体" w:hAnsi="Calibri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2019-08-27T03:10:00Z</dcterms:created>
  <dc:creator>Chanho</dc:creator>
  <cp:lastModifiedBy>Chanho</cp:lastModifiedBy>
  <dcterms:modified xsi:type="dcterms:W3CDTF">2019-08-27T03:11:05Z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